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68C" w:rsidRDefault="00620A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D8668C" w:rsidRDefault="00620A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D8668C" w:rsidRDefault="00D8668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8668C" w:rsidRDefault="00620A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S. 835</w:t>
      </w:r>
    </w:p>
    <w:p w:rsidR="00D8668C" w:rsidRDefault="00D8668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D8668C" w:rsidRDefault="00620A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D8668C" w:rsidRDefault="00D8668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8668C" w:rsidRDefault="00620A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D8668C" w:rsidRDefault="00620A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 Jackson</w:t>
      </w:r>
    </w:p>
    <w:p w:rsidR="00D8668C" w:rsidRDefault="00620A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l:\council\bills\agm\19471mm09.docx</w:t>
      </w:r>
    </w:p>
    <w:p w:rsidR="00D8668C" w:rsidRDefault="00D8668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8668C" w:rsidRDefault="00620A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May 14, 2009</w:t>
      </w:r>
    </w:p>
    <w:p w:rsidR="00D8668C" w:rsidRDefault="00620A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Pr>
          <w:b/>
        </w:rPr>
        <w:t>Finance</w:t>
      </w:r>
    </w:p>
    <w:p w:rsidR="00D8668C" w:rsidRDefault="00D8668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8668C" w:rsidRDefault="00620A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Ad valorem taxation</w:t>
      </w:r>
    </w:p>
    <w:p w:rsidR="00D8668C" w:rsidRDefault="00D8668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8668C" w:rsidRDefault="00D8668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8668C" w:rsidRDefault="00620A83">
      <w:pPr>
        <w:widowControl w:val="0"/>
        <w:tabs>
          <w:tab w:val="center" w:pos="590"/>
          <w:tab w:val="center" w:pos="1440"/>
          <w:tab w:val="left" w:pos="1872"/>
          <w:tab w:val="left" w:pos="9187"/>
        </w:tabs>
        <w:jc w:val="left"/>
      </w:pPr>
      <w:r>
        <w:rPr>
          <w:b/>
        </w:rPr>
        <w:t>HISTORY OF LEGISLATIVE ACTIONS</w:t>
      </w:r>
    </w:p>
    <w:p w:rsidR="00D8668C" w:rsidRDefault="00D8668C">
      <w:pPr>
        <w:widowControl w:val="0"/>
        <w:tabs>
          <w:tab w:val="center" w:pos="590"/>
          <w:tab w:val="center" w:pos="1440"/>
          <w:tab w:val="left" w:pos="1872"/>
          <w:tab w:val="left" w:pos="9187"/>
        </w:tabs>
        <w:jc w:val="left"/>
      </w:pPr>
    </w:p>
    <w:p w:rsidR="00D8668C" w:rsidRDefault="00620A8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8668C" w:rsidRDefault="00620A83">
      <w:pPr>
        <w:widowControl w:val="0"/>
        <w:tabs>
          <w:tab w:val="right" w:pos="1008"/>
          <w:tab w:val="left" w:pos="1152"/>
          <w:tab w:val="left" w:pos="1872"/>
          <w:tab w:val="left" w:pos="9187"/>
        </w:tabs>
        <w:ind w:left="2088" w:hanging="2088"/>
        <w:jc w:val="left"/>
      </w:pPr>
      <w:r>
        <w:tab/>
        <w:t>5/14/2009</w:t>
      </w:r>
      <w:r>
        <w:tab/>
        <w:t>Senate</w:t>
      </w:r>
      <w:r>
        <w:tab/>
        <w:t>Introduced and read first time</w:t>
      </w:r>
    </w:p>
    <w:p w:rsidR="00D8668C" w:rsidRDefault="00620A83">
      <w:pPr>
        <w:widowControl w:val="0"/>
        <w:tabs>
          <w:tab w:val="right" w:pos="1008"/>
          <w:tab w:val="left" w:pos="1152"/>
          <w:tab w:val="left" w:pos="1872"/>
          <w:tab w:val="left" w:pos="9187"/>
        </w:tabs>
        <w:ind w:left="2088" w:hanging="2088"/>
        <w:jc w:val="left"/>
        <w:rPr>
          <w:b/>
        </w:rPr>
      </w:pPr>
      <w:r>
        <w:tab/>
        <w:t>5/14/2009</w:t>
      </w:r>
      <w:r>
        <w:tab/>
        <w:t>Senate</w:t>
      </w:r>
      <w:r>
        <w:tab/>
        <w:t xml:space="preserve">Referred to Committee on </w:t>
      </w:r>
      <w:r>
        <w:rPr>
          <w:b/>
        </w:rPr>
        <w:t>Finance</w:t>
      </w:r>
    </w:p>
    <w:p w:rsidR="00D8668C" w:rsidRDefault="00D8668C">
      <w:pPr>
        <w:widowControl w:val="0"/>
        <w:tabs>
          <w:tab w:val="right" w:pos="1008"/>
          <w:tab w:val="left" w:pos="1152"/>
          <w:tab w:val="left" w:pos="1872"/>
          <w:tab w:val="left" w:pos="9187"/>
        </w:tabs>
        <w:ind w:left="2088" w:hanging="2088"/>
        <w:jc w:val="left"/>
      </w:pPr>
    </w:p>
    <w:p w:rsidR="00D8668C" w:rsidRDefault="00D8668C">
      <w:pPr>
        <w:widowControl w:val="0"/>
        <w:tabs>
          <w:tab w:val="right" w:pos="1008"/>
          <w:tab w:val="left" w:pos="1152"/>
          <w:tab w:val="left" w:pos="1872"/>
          <w:tab w:val="left" w:pos="9187"/>
        </w:tabs>
        <w:ind w:left="2088" w:hanging="2088"/>
        <w:jc w:val="left"/>
      </w:pPr>
    </w:p>
    <w:p w:rsidR="00D8668C" w:rsidRDefault="00620A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D8668C" w:rsidRDefault="00D8668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8668C" w:rsidRDefault="008660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7" w:history="1">
        <w:r w:rsidR="00620A83">
          <w:rPr>
            <w:rStyle w:val="Hyperlink"/>
          </w:rPr>
          <w:t>5/14/2009</w:t>
        </w:r>
      </w:hyperlink>
    </w:p>
    <w:p w:rsidR="00D8668C" w:rsidRDefault="00D8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668C" w:rsidRDefault="00D8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8668C">
          <w:pgSz w:w="12240" w:h="15840" w:code="1"/>
          <w:pgMar w:top="1080" w:right="1440" w:bottom="1080" w:left="1440" w:header="720" w:footer="720" w:gutter="0"/>
          <w:cols w:space="720"/>
          <w:noEndnote/>
          <w:docGrid w:linePitch="360"/>
        </w:sectPr>
      </w:pPr>
    </w:p>
    <w:p w:rsidR="00D8668C" w:rsidRDefault="00D8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8C" w:rsidRDefault="00D8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8C" w:rsidRDefault="00D8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8C" w:rsidRDefault="00D8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8C" w:rsidRDefault="00D8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8C" w:rsidRDefault="00D8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8C" w:rsidRDefault="00D8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8C" w:rsidRDefault="00D8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8C" w:rsidRDefault="00620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D8668C" w:rsidRDefault="00D8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8C" w:rsidRDefault="00620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43</w:t>
      </w:r>
      <w:r>
        <w:noBreakHyphen/>
        <w:t>220, AS AMENDED, CODE OF LAWS OF SOUTH CAROLINA, 1976, RELATING TO EQUALIZATION AND REASSESSMENT IN CONNECTION WITH AD VALOREM TAXATION, SO AS TO REDEFINE “MEMBER OF MY HOUSEHOLD” FOR PURPOSES OF CERTIFICATION THAT ONLY ONE RESIDENCE HAS QUALIFIED FOR A SPECIAL ASSESSMENT RATIO.</w:t>
      </w:r>
    </w:p>
    <w:p w:rsidR="00D8668C" w:rsidRDefault="00D8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668C" w:rsidRDefault="00620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668C" w:rsidRDefault="00D8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8C" w:rsidRDefault="00620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43</w:t>
      </w:r>
      <w:r>
        <w:noBreakHyphen/>
        <w:t>220(c)(2)(iii) of the 1976 Code is amended to read:</w:t>
      </w:r>
    </w:p>
    <w:p w:rsidR="00D8668C" w:rsidRDefault="00D8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8C" w:rsidRDefault="00620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“(iii)</w:t>
      </w:r>
      <w:r>
        <w:tab/>
        <w:t xml:space="preserve"> </w:t>
      </w:r>
      <w:r>
        <w:rPr>
          <w:szCs w:val="24"/>
        </w:rPr>
        <w:t xml:space="preserve">For purposes of subitem (ii)(B) of this item, ‘a member of my household’ means: </w:t>
      </w:r>
    </w:p>
    <w:p w:rsidR="00D8668C" w:rsidRDefault="00620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the owner</w:t>
      </w:r>
      <w:r>
        <w:rPr>
          <w:szCs w:val="24"/>
        </w:rPr>
        <w:noBreakHyphen/>
        <w:t>occupant’s spouse, except when that spouse is legally separated from the owner</w:t>
      </w:r>
      <w:r>
        <w:rPr>
          <w:szCs w:val="24"/>
        </w:rPr>
        <w:noBreakHyphen/>
        <w:t xml:space="preserve">occupant; and </w:t>
      </w:r>
    </w:p>
    <w:p w:rsidR="00D8668C" w:rsidRDefault="00620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t>(B)</w:t>
      </w:r>
      <w:r>
        <w:rPr>
          <w:szCs w:val="24"/>
        </w:rPr>
        <w:tab/>
        <w:t>any child of the owner</w:t>
      </w:r>
      <w:r>
        <w:rPr>
          <w:szCs w:val="24"/>
        </w:rPr>
        <w:noBreakHyphen/>
        <w:t xml:space="preserve">occupant claimed </w:t>
      </w:r>
      <w:r>
        <w:rPr>
          <w:strike/>
          <w:szCs w:val="24"/>
        </w:rPr>
        <w:t>or eligible to be claimed</w:t>
      </w:r>
      <w:r>
        <w:rPr>
          <w:szCs w:val="24"/>
        </w:rPr>
        <w:t xml:space="preserve"> as a dependent on the owner</w:t>
      </w:r>
      <w:r>
        <w:rPr>
          <w:szCs w:val="24"/>
        </w:rPr>
        <w:noBreakHyphen/>
        <w:t>occupant’s federal income tax return.”</w:t>
      </w:r>
    </w:p>
    <w:p w:rsidR="00D8668C" w:rsidRDefault="00D8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8C" w:rsidRDefault="00620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property tax years beginning after December 31, 2008.</w:t>
      </w:r>
    </w:p>
    <w:p w:rsidR="00D8668C" w:rsidRDefault="00620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668C" w:rsidRDefault="00D8668C">
      <w:pPr>
        <w:suppressAutoHyphens/>
      </w:pPr>
    </w:p>
    <w:sectPr w:rsidR="00D8668C" w:rsidSect="00D866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68C" w:rsidRDefault="00620A83">
      <w:r>
        <w:separator/>
      </w:r>
    </w:p>
  </w:endnote>
  <w:endnote w:type="continuationSeparator" w:id="0">
    <w:p w:rsidR="00D8668C" w:rsidRDefault="00620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87AFF1-AF72-4C2C-B65A-1A90A5D0D8F8}"/>
    <w:embedBold r:id="rId2" w:fontKey="{30DB74AF-EA78-4B7D-A649-2A438D39F6F1}"/>
  </w:font>
  <w:font w:name="Calibri">
    <w:panose1 w:val="020F0502020204030204"/>
    <w:charset w:val="00"/>
    <w:family w:val="swiss"/>
    <w:pitch w:val="variable"/>
    <w:sig w:usb0="E10002FF" w:usb1="4000ACFF" w:usb2="00000009" w:usb3="00000000" w:csb0="0000019F" w:csb1="00000000"/>
    <w:embedRegular r:id="rId3" w:fontKey="{E5CFC4DC-5F61-4909-8B08-24A67DDE6B8B}"/>
  </w:font>
  <w:font w:name="Cambria">
    <w:panose1 w:val="02040503050406030204"/>
    <w:charset w:val="00"/>
    <w:family w:val="roman"/>
    <w:pitch w:val="variable"/>
    <w:sig w:usb0="E00002FF" w:usb1="400004FF" w:usb2="00000000" w:usb3="00000000" w:csb0="0000019F" w:csb1="00000000"/>
    <w:embedRegular r:id="rId4" w:fontKey="{80CF0DE8-9C0D-434E-A9C3-E45C984D15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68C" w:rsidRDefault="00620A83">
    <w:pPr>
      <w:pStyle w:val="Footer"/>
      <w:tabs>
        <w:tab w:val="clear" w:pos="4680"/>
        <w:tab w:val="clear" w:pos="9360"/>
        <w:tab w:val="center" w:pos="2995"/>
      </w:tabs>
      <w:spacing w:before="120"/>
    </w:pPr>
    <w:r>
      <w:t>[835]</w:t>
    </w:r>
    <w:r>
      <w:tab/>
    </w:r>
    <w:r w:rsidR="008660C1">
      <w:fldChar w:fldCharType="begin"/>
    </w:r>
    <w:r w:rsidR="008660C1">
      <w:instrText xml:space="preserve"> PAGE  \* MERGEFORMAT </w:instrText>
    </w:r>
    <w:r w:rsidR="008660C1">
      <w:fldChar w:fldCharType="separate"/>
    </w:r>
    <w:r w:rsidR="008660C1">
      <w:rPr>
        <w:noProof/>
      </w:rPr>
      <w:t>1</w:t>
    </w:r>
    <w:r w:rsidR="008660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68C" w:rsidRDefault="00620A83">
      <w:r>
        <w:separator/>
      </w:r>
    </w:p>
  </w:footnote>
  <w:footnote w:type="continuationSeparator" w:id="0">
    <w:p w:rsidR="00D8668C" w:rsidRDefault="00620A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471MM09"/>
    <w:docVar w:name="CoverBillType" w:val="b"/>
    <w:docVar w:name="docpath" w:val="L:\Council\bills\AGM\19471MM09.DOCX"/>
    <w:docVar w:name="dvBillNumber" w:val="835"/>
    <w:docVar w:name="dvBillNumberPrefix" w:val="S. "/>
    <w:docVar w:name="dvOriginalBody" w:val="Senate"/>
    <w:docVar w:name="dvSteno" w:val="AGM"/>
    <w:docVar w:name="NameofBody" w:val="s"/>
    <w:docVar w:name="vgroup2" w:val="Council"/>
  </w:docVars>
  <w:rsids>
    <w:rsidRoot w:val="00D8668C"/>
    <w:rsid w:val="00620A83"/>
    <w:rsid w:val="008660C1"/>
    <w:rsid w:val="00D86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DDB5192-3C6F-4A02-9DA8-0F86B9BA0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68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8668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68C"/>
    <w:rPr>
      <w:rFonts w:eastAsia="Times New Roman" w:cs="Times New Roman"/>
      <w:b/>
      <w:sz w:val="30"/>
      <w:szCs w:val="20"/>
    </w:rPr>
  </w:style>
  <w:style w:type="paragraph" w:styleId="Header">
    <w:name w:val="header"/>
    <w:basedOn w:val="Normal"/>
    <w:link w:val="HeaderChar"/>
    <w:uiPriority w:val="99"/>
    <w:semiHidden/>
    <w:unhideWhenUsed/>
    <w:rsid w:val="00D8668C"/>
    <w:pPr>
      <w:tabs>
        <w:tab w:val="center" w:pos="4320"/>
        <w:tab w:val="right" w:pos="8640"/>
      </w:tabs>
    </w:pPr>
  </w:style>
  <w:style w:type="character" w:customStyle="1" w:styleId="HeaderChar">
    <w:name w:val="Header Char"/>
    <w:basedOn w:val="DefaultParagraphFont"/>
    <w:link w:val="Header"/>
    <w:uiPriority w:val="99"/>
    <w:semiHidden/>
    <w:rsid w:val="00D8668C"/>
    <w:rPr>
      <w:rFonts w:eastAsia="Times New Roman" w:cs="Times New Roman"/>
      <w:szCs w:val="20"/>
    </w:rPr>
  </w:style>
  <w:style w:type="paragraph" w:styleId="Footer">
    <w:name w:val="footer"/>
    <w:basedOn w:val="Normal"/>
    <w:link w:val="FooterChar"/>
    <w:uiPriority w:val="99"/>
    <w:unhideWhenUsed/>
    <w:rsid w:val="00D8668C"/>
    <w:pPr>
      <w:tabs>
        <w:tab w:val="center" w:pos="4680"/>
        <w:tab w:val="right" w:pos="9360"/>
      </w:tabs>
    </w:pPr>
  </w:style>
  <w:style w:type="character" w:customStyle="1" w:styleId="FooterChar">
    <w:name w:val="Footer Char"/>
    <w:basedOn w:val="DefaultParagraphFont"/>
    <w:link w:val="Footer"/>
    <w:uiPriority w:val="99"/>
    <w:rsid w:val="00D8668C"/>
    <w:rPr>
      <w:rFonts w:eastAsia="Times New Roman" w:cs="Times New Roman"/>
      <w:szCs w:val="20"/>
    </w:rPr>
  </w:style>
  <w:style w:type="character" w:styleId="PageNumber">
    <w:name w:val="page number"/>
    <w:basedOn w:val="DefaultParagraphFont"/>
    <w:uiPriority w:val="99"/>
    <w:semiHidden/>
    <w:unhideWhenUsed/>
    <w:rsid w:val="00D8668C"/>
  </w:style>
  <w:style w:type="character" w:styleId="LineNumber">
    <w:name w:val="line number"/>
    <w:basedOn w:val="DefaultParagraphFont"/>
    <w:uiPriority w:val="99"/>
    <w:semiHidden/>
    <w:unhideWhenUsed/>
    <w:rsid w:val="00D8668C"/>
  </w:style>
  <w:style w:type="paragraph" w:customStyle="1" w:styleId="BillDots">
    <w:name w:val="BillDots"/>
    <w:basedOn w:val="Normal"/>
    <w:autoRedefine/>
    <w:qFormat/>
    <w:rsid w:val="00D8668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8668C"/>
    <w:pPr>
      <w:tabs>
        <w:tab w:val="right" w:pos="5904"/>
      </w:tabs>
    </w:pPr>
  </w:style>
  <w:style w:type="character" w:styleId="Hyperlink">
    <w:name w:val="Hyperlink"/>
    <w:basedOn w:val="DefaultParagraphFont"/>
    <w:uiPriority w:val="99"/>
    <w:unhideWhenUsed/>
    <w:rsid w:val="00D866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09-10\835_20090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0D0BF-285E-4C98-A71C-4FA494BCF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220</Words>
  <Characters>1224</Characters>
  <Application>Microsoft Office Word</Application>
  <DocSecurity>0</DocSecurity>
  <Lines>65</Lines>
  <Paragraphs>25</Paragraphs>
  <ScaleCrop>false</ScaleCrop>
  <Company> </Company>
  <LinksUpToDate>false</LinksUpToDate>
  <CharactersWithSpaces>1429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835: Ad valorem taxation - South Carolina Legislature Online</dc:title>
  <dc:subject/>
  <dc:creator>ANGIE MORGAN</dc:creator>
  <cp:keywords/>
  <dc:description/>
  <cp:lastModifiedBy>N Cumfer</cp:lastModifiedBy>
  <cp:revision>5</cp:revision>
  <dcterms:created xsi:type="dcterms:W3CDTF">2009-05-14T16:11:00Z</dcterms:created>
  <dcterms:modified xsi:type="dcterms:W3CDTF">2014-11-24T15:06:00Z</dcterms:modified>
</cp:coreProperties>
</file>