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38A" w:rsidRDefault="009F082A">
      <w:pPr>
        <w:widowControl w:val="0"/>
        <w:jc w:val="center"/>
      </w:pPr>
      <w:bookmarkStart w:id="0" w:name="_GoBack"/>
      <w:bookmarkEnd w:id="0"/>
      <w:r>
        <w:rPr>
          <w:b/>
        </w:rPr>
        <w:t>South Carolina General Assembly</w:t>
      </w:r>
    </w:p>
    <w:p w:rsidR="0066138A" w:rsidRDefault="009F082A">
      <w:pPr>
        <w:widowControl w:val="0"/>
        <w:jc w:val="center"/>
      </w:pPr>
      <w:r>
        <w:t>118th Session, 2009-2010</w:t>
      </w:r>
    </w:p>
    <w:p w:rsidR="0066138A" w:rsidRDefault="0066138A">
      <w:pPr>
        <w:widowControl w:val="0"/>
        <w:jc w:val="left"/>
      </w:pPr>
    </w:p>
    <w:p w:rsidR="0066138A" w:rsidRDefault="009F082A">
      <w:pPr>
        <w:widowControl w:val="0"/>
        <w:jc w:val="left"/>
        <w:rPr>
          <w:b/>
        </w:rPr>
      </w:pPr>
      <w:r>
        <w:rPr>
          <w:b/>
        </w:rPr>
        <w:t>S. 864</w:t>
      </w:r>
    </w:p>
    <w:p w:rsidR="0066138A" w:rsidRDefault="0066138A">
      <w:pPr>
        <w:widowControl w:val="0"/>
        <w:jc w:val="left"/>
        <w:rPr>
          <w:b/>
        </w:rPr>
      </w:pPr>
    </w:p>
    <w:p w:rsidR="0066138A" w:rsidRDefault="009F082A">
      <w:pPr>
        <w:widowControl w:val="0"/>
        <w:jc w:val="left"/>
      </w:pPr>
      <w:r>
        <w:rPr>
          <w:b/>
        </w:rPr>
        <w:t>STATUS INFORMATION</w:t>
      </w:r>
    </w:p>
    <w:p w:rsidR="0066138A" w:rsidRDefault="0066138A">
      <w:pPr>
        <w:widowControl w:val="0"/>
        <w:jc w:val="left"/>
      </w:pPr>
    </w:p>
    <w:p w:rsidR="0066138A" w:rsidRDefault="009F082A">
      <w:pPr>
        <w:widowControl w:val="0"/>
        <w:jc w:val="left"/>
      </w:pPr>
      <w:r>
        <w:t>Senate Resolution</w:t>
      </w:r>
    </w:p>
    <w:p w:rsidR="0066138A" w:rsidRDefault="009F082A">
      <w:pPr>
        <w:widowControl w:val="0"/>
        <w:jc w:val="left"/>
      </w:pPr>
      <w:r>
        <w:t>Sponsors: Senator Setzler</w:t>
      </w:r>
    </w:p>
    <w:p w:rsidR="0066138A" w:rsidRDefault="009F082A">
      <w:pPr>
        <w:widowControl w:val="0"/>
        <w:jc w:val="left"/>
      </w:pPr>
      <w:r>
        <w:t>Document Path: l:\council\bills\ms\7399zw09.docx</w:t>
      </w:r>
    </w:p>
    <w:p w:rsidR="0066138A" w:rsidRDefault="0066138A">
      <w:pPr>
        <w:widowControl w:val="0"/>
        <w:jc w:val="left"/>
      </w:pPr>
    </w:p>
    <w:p w:rsidR="0066138A" w:rsidRDefault="009F082A">
      <w:pPr>
        <w:widowControl w:val="0"/>
        <w:jc w:val="left"/>
      </w:pPr>
      <w:r>
        <w:t>Introduced in the Senate on May 20, 2009</w:t>
      </w:r>
    </w:p>
    <w:p w:rsidR="0066138A" w:rsidRDefault="009F082A">
      <w:pPr>
        <w:widowControl w:val="0"/>
        <w:jc w:val="left"/>
      </w:pPr>
      <w:r>
        <w:t>Adopted by the Senate on May 20, 2009</w:t>
      </w:r>
    </w:p>
    <w:p w:rsidR="0066138A" w:rsidRDefault="0066138A">
      <w:pPr>
        <w:widowControl w:val="0"/>
        <w:jc w:val="left"/>
      </w:pPr>
    </w:p>
    <w:p w:rsidR="0066138A" w:rsidRDefault="009F082A">
      <w:pPr>
        <w:widowControl w:val="0"/>
        <w:jc w:val="left"/>
      </w:pPr>
      <w:r>
        <w:t>Summary: Amy Brant; Teresa Calcina</w:t>
      </w:r>
    </w:p>
    <w:p w:rsidR="0066138A" w:rsidRDefault="0066138A">
      <w:pPr>
        <w:widowControl w:val="0"/>
        <w:jc w:val="left"/>
      </w:pPr>
    </w:p>
    <w:p w:rsidR="0066138A" w:rsidRDefault="0066138A">
      <w:pPr>
        <w:widowControl w:val="0"/>
        <w:jc w:val="left"/>
      </w:pPr>
    </w:p>
    <w:p w:rsidR="0066138A" w:rsidRDefault="009F082A">
      <w:pPr>
        <w:widowControl w:val="0"/>
        <w:tabs>
          <w:tab w:val="center" w:pos="590"/>
          <w:tab w:val="center" w:pos="1440"/>
          <w:tab w:val="left" w:pos="1872"/>
          <w:tab w:val="left" w:pos="9187"/>
        </w:tabs>
        <w:jc w:val="left"/>
      </w:pPr>
      <w:r>
        <w:rPr>
          <w:b/>
        </w:rPr>
        <w:t>HISTORY OF LEGISLATIVE ACTIONS</w:t>
      </w:r>
    </w:p>
    <w:p w:rsidR="0066138A" w:rsidRDefault="0066138A">
      <w:pPr>
        <w:widowControl w:val="0"/>
        <w:tabs>
          <w:tab w:val="center" w:pos="590"/>
          <w:tab w:val="center" w:pos="1440"/>
          <w:tab w:val="left" w:pos="1872"/>
          <w:tab w:val="left" w:pos="9187"/>
        </w:tabs>
        <w:jc w:val="left"/>
      </w:pPr>
    </w:p>
    <w:p w:rsidR="0066138A" w:rsidRDefault="009F082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6138A" w:rsidRDefault="009F082A">
      <w:pPr>
        <w:widowControl w:val="0"/>
        <w:tabs>
          <w:tab w:val="right" w:pos="1008"/>
          <w:tab w:val="left" w:pos="1152"/>
          <w:tab w:val="left" w:pos="1872"/>
          <w:tab w:val="left" w:pos="9187"/>
        </w:tabs>
        <w:ind w:left="2088" w:hanging="2088"/>
        <w:jc w:val="left"/>
      </w:pPr>
      <w:r>
        <w:tab/>
        <w:t>5/20/2009</w:t>
      </w:r>
      <w:r>
        <w:tab/>
        <w:t>Senate</w:t>
      </w:r>
      <w:r>
        <w:tab/>
        <w:t xml:space="preserve">Introduced and adopted </w:t>
      </w:r>
      <w:hyperlink r:id="rId7" w:history="1">
        <w:r w:rsidRPr="00147E41">
          <w:rPr>
            <w:rStyle w:val="Hyperlink"/>
          </w:rPr>
          <w:t>SJ</w:t>
        </w:r>
      </w:hyperlink>
      <w:r>
        <w:noBreakHyphen/>
        <w:t>4</w:t>
      </w:r>
    </w:p>
    <w:p w:rsidR="0066138A" w:rsidRDefault="0066138A">
      <w:pPr>
        <w:widowControl w:val="0"/>
        <w:tabs>
          <w:tab w:val="right" w:pos="1008"/>
          <w:tab w:val="left" w:pos="1152"/>
          <w:tab w:val="left" w:pos="1872"/>
          <w:tab w:val="left" w:pos="9187"/>
        </w:tabs>
        <w:ind w:left="2088" w:hanging="2088"/>
        <w:jc w:val="left"/>
      </w:pPr>
    </w:p>
    <w:p w:rsidR="0066138A" w:rsidRDefault="0066138A">
      <w:pPr>
        <w:widowControl w:val="0"/>
        <w:tabs>
          <w:tab w:val="right" w:pos="1008"/>
          <w:tab w:val="left" w:pos="1152"/>
          <w:tab w:val="left" w:pos="1872"/>
          <w:tab w:val="left" w:pos="9187"/>
        </w:tabs>
        <w:ind w:left="2088" w:hanging="2088"/>
        <w:jc w:val="left"/>
      </w:pPr>
    </w:p>
    <w:p w:rsidR="0066138A" w:rsidRDefault="009F082A">
      <w:r>
        <w:rPr>
          <w:b/>
        </w:rPr>
        <w:t>VERSIONS OF THIS BILL</w:t>
      </w:r>
    </w:p>
    <w:p w:rsidR="0066138A" w:rsidRDefault="0066138A"/>
    <w:p w:rsidR="0066138A" w:rsidRDefault="00D822B9">
      <w:hyperlink r:id="rId8" w:history="1">
        <w:r w:rsidR="009F082A">
          <w:rPr>
            <w:rStyle w:val="Hyperlink"/>
          </w:rPr>
          <w:t>5/20/2009</w:t>
        </w:r>
      </w:hyperlink>
    </w:p>
    <w:p w:rsidR="0066138A" w:rsidRDefault="0066138A"/>
    <w:p w:rsidR="0066138A" w:rsidRDefault="0066138A">
      <w:pPr>
        <w:sectPr w:rsidR="0066138A">
          <w:pgSz w:w="12240" w:h="15840" w:code="1"/>
          <w:pgMar w:top="1080" w:right="1440" w:bottom="1080" w:left="1440" w:header="720" w:footer="720" w:gutter="0"/>
          <w:cols w:space="720"/>
          <w:noEndnote/>
          <w:docGrid w:linePitch="360"/>
        </w:sectPr>
      </w:pPr>
    </w:p>
    <w:p w:rsidR="0066138A" w:rsidRDefault="0066138A">
      <w:pPr>
        <w:pStyle w:val="BillDot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COMMENDING PINEVIEW ELEMENTARY SCHOOL TEACHERS, MRS. AMY BRANT AND MRS. TERESA CALCINA, FOR THEIR TREMENDOUS ACTS OF COMPASSION AND GENEROSITY FOLLOWING THE TRAGIC DEATH OF PINEVIEW KINDERGARTEN STUDENT, MISS LEILANI WILMOT, ON FEBRUARY 2, 2009.</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2, 2009, the students, teachers, and faculty of Pineview Elementary School in Lexington District Two were shocked and deeply saddened to learn of the untimely death of kindergarten student, Miss Leilani Wilmot, in a tragic house fire; and</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longtime Pineview Elementary School teachers, Mrs. Amy Brant and Mrs. Teresa Calcina, immediately recognized how difficult it would be for Leilani’s numerous friends and classmates to understand the loss of someone so young; and</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Brant and Mrs. Calcina not only informed Leilani’s classmates about this tragedy with great tenderness and compassion, but also called all of the K</w:t>
      </w:r>
      <w:r>
        <w:noBreakHyphen/>
        <w:t>5 parents to notify them of the loss and offer suggestions about how to discuss this incident with their children; and</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still wanting to do more, Mrs. Brant and Mrs. Calcina have embraced Leilani’s family, offering their tireless prayers and delivering many meals to the family during this tragedy; and</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Brant’s and Mrs. Calcina’s heroic efforts have undoubtedly helped so many to cope with a loss so overwhelming </w:t>
      </w:r>
      <w:r>
        <w:lastRenderedPageBreak/>
        <w:t>and facilitated the substitution of unspeakable grief with cherished memories of the little girl who loved books and music; and</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would like to pause in their deliberations to recognize Mrs. Brant’s and Mrs. Calcina’s selfless service to the Wilmot family, Pineview Elementary School, and the State of South Carolina.  Now, therefore,</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commend Pineview Elementary School teachers, Mrs. Amy Brant and Mrs. Teresa Calcina, for their tremendous acts of compassion and generosity following the tragic death of Pineview Kindergarten student, Miss Leilani Wilmot, on February 2, 2009.</w:t>
      </w:r>
    </w:p>
    <w:p w:rsidR="0066138A" w:rsidRDefault="00661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Amy Brant and Mrs.Teresa Calcina.</w:t>
      </w:r>
    </w:p>
    <w:p w:rsidR="0066138A" w:rsidRDefault="009F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138A" w:rsidRDefault="0066138A">
      <w:pPr>
        <w:suppressAutoHyphens/>
      </w:pPr>
    </w:p>
    <w:sectPr w:rsidR="0066138A" w:rsidSect="006613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38A" w:rsidRDefault="009F082A">
      <w:r>
        <w:separator/>
      </w:r>
    </w:p>
  </w:endnote>
  <w:endnote w:type="continuationSeparator" w:id="0">
    <w:p w:rsidR="0066138A" w:rsidRDefault="009F0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8F360-F965-40A2-9464-F9EE7D41A901}"/>
    <w:embedBold r:id="rId2" w:fontKey="{2B585376-C02B-4A54-A9AF-6B4A616A6685}"/>
  </w:font>
  <w:font w:name="Calibri">
    <w:panose1 w:val="020F0502020204030204"/>
    <w:charset w:val="00"/>
    <w:family w:val="swiss"/>
    <w:pitch w:val="variable"/>
    <w:sig w:usb0="E10002FF" w:usb1="4000ACFF" w:usb2="00000009" w:usb3="00000000" w:csb0="0000019F" w:csb1="00000000"/>
    <w:embedRegular r:id="rId3" w:fontKey="{1373E538-9781-45C4-B071-EB7F6625C2A0}"/>
  </w:font>
  <w:font w:name="Tahoma">
    <w:panose1 w:val="020B0604030504040204"/>
    <w:charset w:val="00"/>
    <w:family w:val="swiss"/>
    <w:pitch w:val="variable"/>
    <w:sig w:usb0="21002A87" w:usb1="80000000" w:usb2="00000008" w:usb3="00000000" w:csb0="000101FF" w:csb1="00000000"/>
    <w:embedRegular r:id="rId4" w:fontKey="{7D1881AD-4C4B-444F-820E-055CC8FB6726}"/>
  </w:font>
  <w:font w:name="Cambria">
    <w:panose1 w:val="02040503050406030204"/>
    <w:charset w:val="00"/>
    <w:family w:val="roman"/>
    <w:pitch w:val="variable"/>
    <w:sig w:usb0="E00002FF" w:usb1="400004FF" w:usb2="00000000" w:usb3="00000000" w:csb0="0000019F" w:csb1="00000000"/>
    <w:embedRegular r:id="rId5" w:fontKey="{301C6781-D981-433F-9F9C-08027BBF5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38A" w:rsidRDefault="009F082A">
    <w:pPr>
      <w:pStyle w:val="Footer"/>
      <w:tabs>
        <w:tab w:val="clear" w:pos="4680"/>
        <w:tab w:val="clear" w:pos="9360"/>
        <w:tab w:val="center" w:pos="2995"/>
      </w:tabs>
      <w:spacing w:before="120"/>
    </w:pPr>
    <w:r>
      <w:t>[864]</w:t>
    </w:r>
    <w:r>
      <w:tab/>
    </w:r>
    <w:r w:rsidR="00D822B9">
      <w:fldChar w:fldCharType="begin"/>
    </w:r>
    <w:r w:rsidR="00D822B9">
      <w:instrText xml:space="preserve"> PAGE  \* MERGEFORMAT </w:instrText>
    </w:r>
    <w:r w:rsidR="00D822B9">
      <w:fldChar w:fldCharType="separate"/>
    </w:r>
    <w:r w:rsidR="00D822B9">
      <w:rPr>
        <w:noProof/>
      </w:rPr>
      <w:t>1</w:t>
    </w:r>
    <w:r w:rsidR="00D822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38A" w:rsidRDefault="009F082A">
      <w:r>
        <w:separator/>
      </w:r>
    </w:p>
  </w:footnote>
  <w:footnote w:type="continuationSeparator" w:id="0">
    <w:p w:rsidR="0066138A" w:rsidRDefault="009F08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99ZW09"/>
    <w:docVar w:name="CoverBillType" w:val="r"/>
    <w:docVar w:name="docpath" w:val="L:\Council\bills\MS\7399ZW09.DOCX"/>
    <w:docVar w:name="dvBillNumber" w:val="864"/>
    <w:docVar w:name="dvBillNumberPrefix" w:val="S. "/>
    <w:docVar w:name="dvOriginalBody" w:val="Senate"/>
    <w:docVar w:name="dvSteno" w:val="MS"/>
    <w:docVar w:name="NameofBody" w:val="s"/>
    <w:docVar w:name="vgroup2" w:val="Council"/>
  </w:docVars>
  <w:rsids>
    <w:rsidRoot w:val="0066138A"/>
    <w:rsid w:val="000A48F1"/>
    <w:rsid w:val="00147E41"/>
    <w:rsid w:val="00621C9F"/>
    <w:rsid w:val="0066138A"/>
    <w:rsid w:val="009F082A"/>
    <w:rsid w:val="00D822B9"/>
    <w:rsid w:val="00F81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E44B11-13DF-47B3-B580-CC0E2380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3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613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38A"/>
    <w:rPr>
      <w:rFonts w:eastAsia="Times New Roman" w:cs="Times New Roman"/>
      <w:b/>
      <w:sz w:val="30"/>
      <w:szCs w:val="20"/>
    </w:rPr>
  </w:style>
  <w:style w:type="paragraph" w:styleId="Header">
    <w:name w:val="header"/>
    <w:basedOn w:val="Normal"/>
    <w:link w:val="HeaderChar"/>
    <w:uiPriority w:val="99"/>
    <w:semiHidden/>
    <w:unhideWhenUsed/>
    <w:rsid w:val="0066138A"/>
    <w:pPr>
      <w:tabs>
        <w:tab w:val="center" w:pos="4320"/>
        <w:tab w:val="right" w:pos="8640"/>
      </w:tabs>
    </w:pPr>
  </w:style>
  <w:style w:type="character" w:customStyle="1" w:styleId="HeaderChar">
    <w:name w:val="Header Char"/>
    <w:basedOn w:val="DefaultParagraphFont"/>
    <w:link w:val="Header"/>
    <w:uiPriority w:val="99"/>
    <w:semiHidden/>
    <w:rsid w:val="0066138A"/>
    <w:rPr>
      <w:rFonts w:eastAsia="Times New Roman" w:cs="Times New Roman"/>
      <w:szCs w:val="20"/>
    </w:rPr>
  </w:style>
  <w:style w:type="paragraph" w:styleId="Footer">
    <w:name w:val="footer"/>
    <w:basedOn w:val="Normal"/>
    <w:link w:val="FooterChar"/>
    <w:uiPriority w:val="99"/>
    <w:unhideWhenUsed/>
    <w:rsid w:val="0066138A"/>
    <w:pPr>
      <w:tabs>
        <w:tab w:val="center" w:pos="4680"/>
        <w:tab w:val="right" w:pos="9360"/>
      </w:tabs>
    </w:pPr>
  </w:style>
  <w:style w:type="character" w:customStyle="1" w:styleId="FooterChar">
    <w:name w:val="Footer Char"/>
    <w:basedOn w:val="DefaultParagraphFont"/>
    <w:link w:val="Footer"/>
    <w:uiPriority w:val="99"/>
    <w:rsid w:val="0066138A"/>
    <w:rPr>
      <w:rFonts w:eastAsia="Times New Roman" w:cs="Times New Roman"/>
      <w:szCs w:val="20"/>
    </w:rPr>
  </w:style>
  <w:style w:type="character" w:styleId="PageNumber">
    <w:name w:val="page number"/>
    <w:basedOn w:val="DefaultParagraphFont"/>
    <w:uiPriority w:val="99"/>
    <w:semiHidden/>
    <w:unhideWhenUsed/>
    <w:rsid w:val="0066138A"/>
  </w:style>
  <w:style w:type="character" w:styleId="LineNumber">
    <w:name w:val="line number"/>
    <w:basedOn w:val="DefaultParagraphFont"/>
    <w:uiPriority w:val="99"/>
    <w:semiHidden/>
    <w:unhideWhenUsed/>
    <w:rsid w:val="0066138A"/>
  </w:style>
  <w:style w:type="paragraph" w:customStyle="1" w:styleId="BillDots">
    <w:name w:val="BillDots"/>
    <w:basedOn w:val="Normal"/>
    <w:autoRedefine/>
    <w:qFormat/>
    <w:rsid w:val="0066138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6138A"/>
    <w:pPr>
      <w:tabs>
        <w:tab w:val="right" w:pos="5904"/>
      </w:tabs>
    </w:pPr>
  </w:style>
  <w:style w:type="paragraph" w:styleId="BalloonText">
    <w:name w:val="Balloon Text"/>
    <w:basedOn w:val="Normal"/>
    <w:link w:val="BalloonTextChar"/>
    <w:uiPriority w:val="99"/>
    <w:semiHidden/>
    <w:unhideWhenUsed/>
    <w:rsid w:val="0066138A"/>
    <w:rPr>
      <w:rFonts w:ascii="Tahoma" w:hAnsi="Tahoma" w:cs="Tahoma"/>
      <w:sz w:val="16"/>
      <w:szCs w:val="16"/>
    </w:rPr>
  </w:style>
  <w:style w:type="character" w:customStyle="1" w:styleId="BalloonTextChar">
    <w:name w:val="Balloon Text Char"/>
    <w:basedOn w:val="DefaultParagraphFont"/>
    <w:link w:val="BalloonText"/>
    <w:uiPriority w:val="99"/>
    <w:semiHidden/>
    <w:rsid w:val="0066138A"/>
    <w:rPr>
      <w:rFonts w:ascii="Tahoma" w:eastAsia="Times New Roman" w:hAnsi="Tahoma" w:cs="Tahoma"/>
      <w:sz w:val="16"/>
      <w:szCs w:val="16"/>
    </w:rPr>
  </w:style>
  <w:style w:type="character" w:styleId="Hyperlink">
    <w:name w:val="Hyperlink"/>
    <w:basedOn w:val="DefaultParagraphFont"/>
    <w:uiPriority w:val="99"/>
    <w:unhideWhenUsed/>
    <w:rsid w:val="00661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64_20090520.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00F04-7143-4C5D-A771-AE68A740B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400</Words>
  <Characters>2226</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864: Amy Brant; Teresa Calcina - South Carolina Legislature Online</dc:title>
  <dc:subject/>
  <dc:creator>SANDERSM</dc:creator>
  <cp:keywords/>
  <dc:description/>
  <cp:lastModifiedBy>N Cumfer</cp:lastModifiedBy>
  <cp:revision>8</cp:revision>
  <cp:lastPrinted>2009-05-20T15:32:00Z</cp:lastPrinted>
  <dcterms:created xsi:type="dcterms:W3CDTF">2009-05-20T19:01:00Z</dcterms:created>
  <dcterms:modified xsi:type="dcterms:W3CDTF">2014-11-24T15:07:00Z</dcterms:modified>
</cp:coreProperties>
</file>