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52A" w:rsidRPr="000D052A" w:rsidRDefault="000D052A" w:rsidP="000D05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0D052A">
        <w:rPr>
          <w:rFonts w:cs="Times New Roman"/>
          <w:b/>
        </w:rPr>
        <w:t>South Carolina General Assembly</w:t>
      </w:r>
    </w:p>
    <w:p w:rsidR="000D052A" w:rsidRPr="000D052A" w:rsidRDefault="000D052A" w:rsidP="000D05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D052A">
        <w:rPr>
          <w:rFonts w:cs="Times New Roman"/>
        </w:rPr>
        <w:t>118th Session, 2009-2010</w:t>
      </w:r>
    </w:p>
    <w:p w:rsidR="000D052A" w:rsidRPr="000D052A" w:rsidRDefault="000D052A" w:rsidP="000D05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52A" w:rsidRPr="000D052A" w:rsidRDefault="00B226A8" w:rsidP="000D05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A199, R224, S910</w:t>
      </w:r>
    </w:p>
    <w:p w:rsidR="000D052A" w:rsidRPr="000D052A" w:rsidRDefault="000D052A" w:rsidP="000D05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D052A" w:rsidRPr="000D052A" w:rsidRDefault="000D052A" w:rsidP="000D05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052A">
        <w:rPr>
          <w:rFonts w:cs="Times New Roman"/>
          <w:b/>
        </w:rPr>
        <w:t>STATUS INFORMATION</w:t>
      </w:r>
    </w:p>
    <w:p w:rsidR="000D052A" w:rsidRPr="000D052A" w:rsidRDefault="000D052A" w:rsidP="000D05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52A" w:rsidRPr="000D052A" w:rsidRDefault="000D052A" w:rsidP="000D05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052A">
        <w:rPr>
          <w:rFonts w:cs="Times New Roman"/>
        </w:rPr>
        <w:t>General Bill</w:t>
      </w:r>
    </w:p>
    <w:p w:rsidR="000D052A" w:rsidRPr="000D052A" w:rsidRDefault="000D052A" w:rsidP="000D05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052A">
        <w:rPr>
          <w:rFonts w:cs="Times New Roman"/>
        </w:rPr>
        <w:t>Sponsors: Senator Land</w:t>
      </w:r>
    </w:p>
    <w:p w:rsidR="000D052A" w:rsidRPr="000D052A" w:rsidRDefault="000D052A" w:rsidP="000D05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052A">
        <w:rPr>
          <w:rFonts w:cs="Times New Roman"/>
        </w:rPr>
        <w:t>Document Path: l:\s-resmin\drafting\jcl\011clar.tcm.jcl.docx</w:t>
      </w:r>
    </w:p>
    <w:p w:rsidR="000D052A" w:rsidRPr="000D052A" w:rsidRDefault="000D052A" w:rsidP="000D05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6027" w:rsidRDefault="00126027" w:rsidP="000D05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12, 2010</w:t>
      </w:r>
    </w:p>
    <w:p w:rsidR="00126027" w:rsidRDefault="00126027" w:rsidP="000D05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16, 2010</w:t>
      </w:r>
    </w:p>
    <w:p w:rsidR="00126027" w:rsidRDefault="00126027" w:rsidP="000D05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20, 2010</w:t>
      </w:r>
    </w:p>
    <w:p w:rsidR="00126027" w:rsidRDefault="00126027" w:rsidP="000D05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Became law without Governor's signature, June 1, 2010</w:t>
      </w:r>
    </w:p>
    <w:p w:rsidR="00126027" w:rsidRDefault="00126027" w:rsidP="000D05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52A" w:rsidRPr="000D052A" w:rsidRDefault="000D052A" w:rsidP="000D05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052A">
        <w:rPr>
          <w:rFonts w:cs="Times New Roman"/>
        </w:rPr>
        <w:t>Summary: Special purpose districts</w:t>
      </w:r>
    </w:p>
    <w:p w:rsidR="000D052A" w:rsidRPr="000D052A" w:rsidRDefault="000D052A" w:rsidP="000D05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52A" w:rsidRPr="000D052A" w:rsidRDefault="000D052A" w:rsidP="000D05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52A" w:rsidRPr="000D052A" w:rsidRDefault="000D052A" w:rsidP="000D052A">
      <w:pPr>
        <w:widowControl w:val="0"/>
        <w:tabs>
          <w:tab w:val="center" w:pos="590"/>
          <w:tab w:val="center" w:pos="1440"/>
          <w:tab w:val="left" w:pos="1872"/>
          <w:tab w:val="left" w:pos="9187"/>
        </w:tabs>
        <w:rPr>
          <w:rFonts w:cs="Times New Roman"/>
        </w:rPr>
      </w:pPr>
      <w:r w:rsidRPr="000D052A">
        <w:rPr>
          <w:rFonts w:cs="Times New Roman"/>
          <w:b/>
        </w:rPr>
        <w:t>HISTORY OF LEGISLATIVE ACTIONS</w:t>
      </w:r>
    </w:p>
    <w:p w:rsidR="000D052A" w:rsidRPr="000D052A" w:rsidRDefault="000D052A" w:rsidP="000D052A">
      <w:pPr>
        <w:widowControl w:val="0"/>
        <w:tabs>
          <w:tab w:val="center" w:pos="590"/>
          <w:tab w:val="center" w:pos="1440"/>
          <w:tab w:val="left" w:pos="1872"/>
          <w:tab w:val="left" w:pos="9187"/>
        </w:tabs>
        <w:rPr>
          <w:rFonts w:cs="Times New Roman"/>
        </w:rPr>
      </w:pPr>
    </w:p>
    <w:p w:rsidR="000D052A" w:rsidRPr="000D052A" w:rsidRDefault="000D052A" w:rsidP="000D052A">
      <w:pPr>
        <w:widowControl w:val="0"/>
        <w:tabs>
          <w:tab w:val="center" w:pos="590"/>
          <w:tab w:val="center" w:pos="1440"/>
          <w:tab w:val="left" w:pos="1872"/>
          <w:tab w:val="left" w:pos="9187"/>
        </w:tabs>
        <w:rPr>
          <w:rFonts w:cs="Times New Roman"/>
        </w:rPr>
      </w:pPr>
      <w:r w:rsidRPr="000D052A">
        <w:rPr>
          <w:rFonts w:cs="Times New Roman"/>
          <w:u w:val="single"/>
        </w:rPr>
        <w:tab/>
        <w:t>Date</w:t>
      </w:r>
      <w:r w:rsidRPr="000D052A">
        <w:rPr>
          <w:rFonts w:cs="Times New Roman"/>
          <w:u w:val="single"/>
        </w:rPr>
        <w:tab/>
        <w:t>Body</w:t>
      </w:r>
      <w:r w:rsidRPr="000D052A">
        <w:rPr>
          <w:rFonts w:cs="Times New Roman"/>
          <w:u w:val="single"/>
        </w:rPr>
        <w:tab/>
        <w:t>Action Description with journal page number</w:t>
      </w:r>
      <w:r w:rsidRPr="000D052A">
        <w:rPr>
          <w:rFonts w:cs="Times New Roman"/>
          <w:u w:val="single"/>
        </w:rPr>
        <w:tab/>
      </w:r>
    </w:p>
    <w:p w:rsidR="00B226A8" w:rsidRDefault="00B226A8" w:rsidP="00B226A8">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Senate</w:t>
      </w:r>
      <w:r>
        <w:rPr>
          <w:rFonts w:cs="Times New Roman"/>
        </w:rPr>
        <w:tab/>
      </w:r>
      <w:r w:rsidRPr="00663714">
        <w:rPr>
          <w:rFonts w:cs="Times New Roman"/>
        </w:rPr>
        <w:t>Prefiled</w:t>
      </w:r>
    </w:p>
    <w:p w:rsidR="00B226A8" w:rsidRDefault="00B226A8" w:rsidP="00B226A8">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Senate</w:t>
      </w:r>
      <w:r>
        <w:rPr>
          <w:rFonts w:cs="Times New Roman"/>
        </w:rPr>
        <w:tab/>
      </w:r>
      <w:r w:rsidRPr="00663714">
        <w:rPr>
          <w:rFonts w:cs="Times New Roman"/>
        </w:rPr>
        <w:t xml:space="preserve">Referred to Committee on </w:t>
      </w:r>
      <w:r w:rsidRPr="00663714">
        <w:rPr>
          <w:rFonts w:cs="Times New Roman"/>
          <w:b/>
        </w:rPr>
        <w:t>Finance</w:t>
      </w:r>
    </w:p>
    <w:p w:rsidR="00B226A8" w:rsidRDefault="00B226A8" w:rsidP="00B226A8">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Senate</w:t>
      </w:r>
      <w:r>
        <w:rPr>
          <w:rFonts w:cs="Times New Roman"/>
        </w:rPr>
        <w:tab/>
      </w:r>
      <w:r w:rsidRPr="00663714">
        <w:rPr>
          <w:rFonts w:cs="Times New Roman"/>
        </w:rPr>
        <w:t xml:space="preserve">Introduced and read first time </w:t>
      </w:r>
      <w:hyperlink r:id="rId6" w:history="1">
        <w:r w:rsidRPr="003B2319">
          <w:rPr>
            <w:rStyle w:val="Hyperlink"/>
            <w:rFonts w:cs="Times New Roman"/>
          </w:rPr>
          <w:t>SJ</w:t>
        </w:r>
      </w:hyperlink>
      <w:r>
        <w:rPr>
          <w:rFonts w:cs="Times New Roman"/>
        </w:rPr>
        <w:noBreakHyphen/>
      </w:r>
      <w:r w:rsidRPr="00663714">
        <w:rPr>
          <w:rFonts w:cs="Times New Roman"/>
        </w:rPr>
        <w:t>15</w:t>
      </w:r>
    </w:p>
    <w:p w:rsidR="00B226A8" w:rsidRDefault="00B226A8" w:rsidP="00B226A8">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Senate</w:t>
      </w:r>
      <w:r>
        <w:rPr>
          <w:rFonts w:cs="Times New Roman"/>
        </w:rPr>
        <w:tab/>
      </w:r>
      <w:r w:rsidRPr="00663714">
        <w:rPr>
          <w:rFonts w:cs="Times New Roman"/>
        </w:rPr>
        <w:t xml:space="preserve">Referred to Committee on </w:t>
      </w:r>
      <w:r w:rsidRPr="00663714">
        <w:rPr>
          <w:rFonts w:cs="Times New Roman"/>
          <w:b/>
        </w:rPr>
        <w:t>Finance</w:t>
      </w:r>
      <w:r w:rsidRPr="00663714">
        <w:rPr>
          <w:rFonts w:cs="Times New Roman"/>
        </w:rPr>
        <w:t xml:space="preserve"> </w:t>
      </w:r>
      <w:hyperlink r:id="rId7" w:history="1">
        <w:r w:rsidRPr="003B2319">
          <w:rPr>
            <w:rStyle w:val="Hyperlink"/>
            <w:rFonts w:cs="Times New Roman"/>
          </w:rPr>
          <w:t>SJ</w:t>
        </w:r>
      </w:hyperlink>
      <w:r>
        <w:rPr>
          <w:rFonts w:cs="Times New Roman"/>
        </w:rPr>
        <w:noBreakHyphen/>
      </w:r>
      <w:r w:rsidRPr="00663714">
        <w:rPr>
          <w:rFonts w:cs="Times New Roman"/>
        </w:rPr>
        <w:t>15</w:t>
      </w:r>
    </w:p>
    <w:p w:rsidR="00B226A8" w:rsidRDefault="00B226A8" w:rsidP="00B226A8">
      <w:pPr>
        <w:widowControl w:val="0"/>
        <w:tabs>
          <w:tab w:val="right" w:pos="1008"/>
          <w:tab w:val="left" w:pos="1152"/>
          <w:tab w:val="left" w:pos="1872"/>
          <w:tab w:val="left" w:pos="9187"/>
        </w:tabs>
        <w:ind w:left="2088" w:hanging="2088"/>
        <w:rPr>
          <w:rFonts w:cs="Times New Roman"/>
        </w:rPr>
      </w:pPr>
      <w:r>
        <w:rPr>
          <w:rFonts w:cs="Times New Roman"/>
        </w:rPr>
        <w:tab/>
        <w:t>1/20/2010</w:t>
      </w:r>
      <w:r>
        <w:rPr>
          <w:rFonts w:cs="Times New Roman"/>
        </w:rPr>
        <w:tab/>
        <w:t>Senate</w:t>
      </w:r>
      <w:r>
        <w:rPr>
          <w:rFonts w:cs="Times New Roman"/>
        </w:rPr>
        <w:tab/>
      </w:r>
      <w:r w:rsidRPr="00663714">
        <w:rPr>
          <w:rFonts w:cs="Times New Roman"/>
        </w:rPr>
        <w:t xml:space="preserve">Committee report: Favorable with amendment </w:t>
      </w:r>
      <w:r w:rsidRPr="00663714">
        <w:rPr>
          <w:rFonts w:cs="Times New Roman"/>
          <w:b/>
        </w:rPr>
        <w:t>Finance</w:t>
      </w:r>
      <w:r w:rsidRPr="00663714">
        <w:rPr>
          <w:rFonts w:cs="Times New Roman"/>
        </w:rPr>
        <w:t xml:space="preserve"> </w:t>
      </w:r>
      <w:hyperlink r:id="rId8" w:history="1">
        <w:r w:rsidRPr="003B2319">
          <w:rPr>
            <w:rStyle w:val="Hyperlink"/>
            <w:rFonts w:cs="Times New Roman"/>
          </w:rPr>
          <w:t>SJ</w:t>
        </w:r>
      </w:hyperlink>
      <w:r>
        <w:rPr>
          <w:rFonts w:cs="Times New Roman"/>
        </w:rPr>
        <w:noBreakHyphen/>
      </w:r>
      <w:r w:rsidRPr="00663714">
        <w:rPr>
          <w:rFonts w:cs="Times New Roman"/>
        </w:rPr>
        <w:t>8</w:t>
      </w:r>
    </w:p>
    <w:p w:rsidR="00B226A8" w:rsidRDefault="00B226A8" w:rsidP="00B226A8">
      <w:pPr>
        <w:widowControl w:val="0"/>
        <w:tabs>
          <w:tab w:val="right" w:pos="1008"/>
          <w:tab w:val="left" w:pos="1152"/>
          <w:tab w:val="left" w:pos="1872"/>
          <w:tab w:val="left" w:pos="9187"/>
        </w:tabs>
        <w:ind w:left="2088" w:hanging="2088"/>
        <w:rPr>
          <w:rFonts w:cs="Times New Roman"/>
        </w:rPr>
      </w:pPr>
      <w:r>
        <w:rPr>
          <w:rFonts w:cs="Times New Roman"/>
        </w:rPr>
        <w:tab/>
        <w:t>1/21/2010</w:t>
      </w:r>
      <w:r>
        <w:rPr>
          <w:rFonts w:cs="Times New Roman"/>
        </w:rPr>
        <w:tab/>
      </w:r>
      <w:r>
        <w:rPr>
          <w:rFonts w:cs="Times New Roman"/>
        </w:rPr>
        <w:tab/>
      </w:r>
      <w:r w:rsidRPr="00663714">
        <w:rPr>
          <w:rFonts w:cs="Times New Roman"/>
        </w:rPr>
        <w:t>Scrivener's error corrected</w:t>
      </w:r>
    </w:p>
    <w:p w:rsidR="00B226A8" w:rsidRDefault="00B226A8" w:rsidP="00B226A8">
      <w:pPr>
        <w:widowControl w:val="0"/>
        <w:tabs>
          <w:tab w:val="right" w:pos="1008"/>
          <w:tab w:val="left" w:pos="1152"/>
          <w:tab w:val="left" w:pos="1872"/>
          <w:tab w:val="left" w:pos="9187"/>
        </w:tabs>
        <w:ind w:left="2088" w:hanging="2088"/>
        <w:rPr>
          <w:rFonts w:cs="Times New Roman"/>
        </w:rPr>
      </w:pPr>
      <w:r>
        <w:rPr>
          <w:rFonts w:cs="Times New Roman"/>
        </w:rPr>
        <w:tab/>
        <w:t>1/21/2010</w:t>
      </w:r>
      <w:r>
        <w:rPr>
          <w:rFonts w:cs="Times New Roman"/>
        </w:rPr>
        <w:tab/>
        <w:t>Senate</w:t>
      </w:r>
      <w:r>
        <w:rPr>
          <w:rFonts w:cs="Times New Roman"/>
        </w:rPr>
        <w:tab/>
      </w:r>
      <w:r w:rsidRPr="00663714">
        <w:rPr>
          <w:rFonts w:cs="Times New Roman"/>
        </w:rPr>
        <w:t xml:space="preserve">Committee Amendment Adopted </w:t>
      </w:r>
      <w:hyperlink r:id="rId9" w:history="1">
        <w:r w:rsidRPr="003B2319">
          <w:rPr>
            <w:rStyle w:val="Hyperlink"/>
            <w:rFonts w:cs="Times New Roman"/>
          </w:rPr>
          <w:t>SJ</w:t>
        </w:r>
      </w:hyperlink>
      <w:r>
        <w:rPr>
          <w:rFonts w:cs="Times New Roman"/>
        </w:rPr>
        <w:noBreakHyphen/>
      </w:r>
      <w:r w:rsidRPr="00663714">
        <w:rPr>
          <w:rFonts w:cs="Times New Roman"/>
        </w:rPr>
        <w:t>15</w:t>
      </w:r>
    </w:p>
    <w:p w:rsidR="00B226A8" w:rsidRDefault="00B226A8" w:rsidP="00B226A8">
      <w:pPr>
        <w:widowControl w:val="0"/>
        <w:tabs>
          <w:tab w:val="right" w:pos="1008"/>
          <w:tab w:val="left" w:pos="1152"/>
          <w:tab w:val="left" w:pos="1872"/>
          <w:tab w:val="left" w:pos="9187"/>
        </w:tabs>
        <w:ind w:left="2088" w:hanging="2088"/>
        <w:rPr>
          <w:rFonts w:cs="Times New Roman"/>
        </w:rPr>
      </w:pPr>
      <w:r>
        <w:rPr>
          <w:rFonts w:cs="Times New Roman"/>
        </w:rPr>
        <w:tab/>
        <w:t>1/22/2010</w:t>
      </w:r>
      <w:r>
        <w:rPr>
          <w:rFonts w:cs="Times New Roman"/>
        </w:rPr>
        <w:tab/>
      </w:r>
      <w:r>
        <w:rPr>
          <w:rFonts w:cs="Times New Roman"/>
        </w:rPr>
        <w:tab/>
      </w:r>
      <w:r w:rsidRPr="00663714">
        <w:rPr>
          <w:rFonts w:cs="Times New Roman"/>
        </w:rPr>
        <w:t>Scrivener's error corrected</w:t>
      </w:r>
    </w:p>
    <w:p w:rsidR="00B226A8" w:rsidRDefault="00B226A8" w:rsidP="00B226A8">
      <w:pPr>
        <w:widowControl w:val="0"/>
        <w:tabs>
          <w:tab w:val="right" w:pos="1008"/>
          <w:tab w:val="left" w:pos="1152"/>
          <w:tab w:val="left" w:pos="1872"/>
          <w:tab w:val="left" w:pos="9187"/>
        </w:tabs>
        <w:ind w:left="2088" w:hanging="2088"/>
        <w:rPr>
          <w:rFonts w:cs="Times New Roman"/>
        </w:rPr>
      </w:pPr>
      <w:r>
        <w:rPr>
          <w:rFonts w:cs="Times New Roman"/>
        </w:rPr>
        <w:tab/>
        <w:t>2/3/2010</w:t>
      </w:r>
      <w:r>
        <w:rPr>
          <w:rFonts w:cs="Times New Roman"/>
        </w:rPr>
        <w:tab/>
        <w:t>Senate</w:t>
      </w:r>
      <w:r>
        <w:rPr>
          <w:rFonts w:cs="Times New Roman"/>
        </w:rPr>
        <w:tab/>
      </w:r>
      <w:r w:rsidRPr="00663714">
        <w:rPr>
          <w:rFonts w:cs="Times New Roman"/>
        </w:rPr>
        <w:t xml:space="preserve">Read second time </w:t>
      </w:r>
      <w:hyperlink r:id="rId10" w:history="1">
        <w:r w:rsidRPr="003B2319">
          <w:rPr>
            <w:rStyle w:val="Hyperlink"/>
            <w:rFonts w:cs="Times New Roman"/>
          </w:rPr>
          <w:t>SJ</w:t>
        </w:r>
      </w:hyperlink>
      <w:r>
        <w:rPr>
          <w:rFonts w:cs="Times New Roman"/>
        </w:rPr>
        <w:noBreakHyphen/>
      </w:r>
      <w:r w:rsidRPr="00663714">
        <w:rPr>
          <w:rFonts w:cs="Times New Roman"/>
        </w:rPr>
        <w:t>40</w:t>
      </w:r>
    </w:p>
    <w:p w:rsidR="00B226A8" w:rsidRDefault="00B226A8" w:rsidP="00B226A8">
      <w:pPr>
        <w:widowControl w:val="0"/>
        <w:tabs>
          <w:tab w:val="right" w:pos="1008"/>
          <w:tab w:val="left" w:pos="1152"/>
          <w:tab w:val="left" w:pos="1872"/>
          <w:tab w:val="left" w:pos="9187"/>
        </w:tabs>
        <w:ind w:left="2088" w:hanging="2088"/>
        <w:rPr>
          <w:rFonts w:cs="Times New Roman"/>
        </w:rPr>
      </w:pPr>
      <w:r>
        <w:rPr>
          <w:rFonts w:cs="Times New Roman"/>
        </w:rPr>
        <w:tab/>
        <w:t>2/4/2010</w:t>
      </w:r>
      <w:r>
        <w:rPr>
          <w:rFonts w:cs="Times New Roman"/>
        </w:rPr>
        <w:tab/>
        <w:t>Senate</w:t>
      </w:r>
      <w:r>
        <w:rPr>
          <w:rFonts w:cs="Times New Roman"/>
        </w:rPr>
        <w:tab/>
      </w:r>
      <w:r w:rsidRPr="00663714">
        <w:rPr>
          <w:rFonts w:cs="Times New Roman"/>
        </w:rPr>
        <w:t xml:space="preserve">Read third time and sent to House </w:t>
      </w:r>
      <w:hyperlink r:id="rId11" w:history="1">
        <w:r w:rsidRPr="003B2319">
          <w:rPr>
            <w:rStyle w:val="Hyperlink"/>
            <w:rFonts w:cs="Times New Roman"/>
          </w:rPr>
          <w:t>SJ</w:t>
        </w:r>
      </w:hyperlink>
      <w:r>
        <w:rPr>
          <w:rFonts w:cs="Times New Roman"/>
        </w:rPr>
        <w:noBreakHyphen/>
      </w:r>
      <w:r w:rsidRPr="00663714">
        <w:rPr>
          <w:rFonts w:cs="Times New Roman"/>
        </w:rPr>
        <w:t>6</w:t>
      </w:r>
    </w:p>
    <w:p w:rsidR="00B226A8" w:rsidRDefault="00B226A8" w:rsidP="00B226A8">
      <w:pPr>
        <w:widowControl w:val="0"/>
        <w:tabs>
          <w:tab w:val="right" w:pos="1008"/>
          <w:tab w:val="left" w:pos="1152"/>
          <w:tab w:val="left" w:pos="1872"/>
          <w:tab w:val="left" w:pos="9187"/>
        </w:tabs>
        <w:ind w:left="2088" w:hanging="2088"/>
        <w:rPr>
          <w:rFonts w:cs="Times New Roman"/>
        </w:rPr>
      </w:pPr>
      <w:r>
        <w:rPr>
          <w:rFonts w:cs="Times New Roman"/>
        </w:rPr>
        <w:tab/>
        <w:t>2/16/2010</w:t>
      </w:r>
      <w:r>
        <w:rPr>
          <w:rFonts w:cs="Times New Roman"/>
        </w:rPr>
        <w:tab/>
        <w:t>House</w:t>
      </w:r>
      <w:r>
        <w:rPr>
          <w:rFonts w:cs="Times New Roman"/>
        </w:rPr>
        <w:tab/>
      </w:r>
      <w:r w:rsidRPr="00663714">
        <w:rPr>
          <w:rFonts w:cs="Times New Roman"/>
        </w:rPr>
        <w:t xml:space="preserve">Introduced and read first time </w:t>
      </w:r>
      <w:hyperlink r:id="rId12" w:history="1">
        <w:r w:rsidRPr="003B2319">
          <w:rPr>
            <w:rStyle w:val="Hyperlink"/>
            <w:rFonts w:cs="Times New Roman"/>
          </w:rPr>
          <w:t>HJ</w:t>
        </w:r>
      </w:hyperlink>
      <w:r>
        <w:rPr>
          <w:rFonts w:cs="Times New Roman"/>
        </w:rPr>
        <w:noBreakHyphen/>
      </w:r>
      <w:r w:rsidRPr="00663714">
        <w:rPr>
          <w:rFonts w:cs="Times New Roman"/>
        </w:rPr>
        <w:t>9</w:t>
      </w:r>
    </w:p>
    <w:p w:rsidR="00B226A8" w:rsidRDefault="00B226A8" w:rsidP="00B226A8">
      <w:pPr>
        <w:widowControl w:val="0"/>
        <w:tabs>
          <w:tab w:val="right" w:pos="1008"/>
          <w:tab w:val="left" w:pos="1152"/>
          <w:tab w:val="left" w:pos="1872"/>
          <w:tab w:val="left" w:pos="9187"/>
        </w:tabs>
        <w:ind w:left="2088" w:hanging="2088"/>
        <w:rPr>
          <w:rFonts w:cs="Times New Roman"/>
        </w:rPr>
      </w:pPr>
      <w:r>
        <w:rPr>
          <w:rFonts w:cs="Times New Roman"/>
        </w:rPr>
        <w:tab/>
        <w:t>2/16/2010</w:t>
      </w:r>
      <w:r>
        <w:rPr>
          <w:rFonts w:cs="Times New Roman"/>
        </w:rPr>
        <w:tab/>
        <w:t>House</w:t>
      </w:r>
      <w:r>
        <w:rPr>
          <w:rFonts w:cs="Times New Roman"/>
        </w:rPr>
        <w:tab/>
      </w:r>
      <w:r w:rsidRPr="00663714">
        <w:rPr>
          <w:rFonts w:cs="Times New Roman"/>
        </w:rPr>
        <w:t xml:space="preserve">Referred to Committee on </w:t>
      </w:r>
      <w:r w:rsidRPr="00663714">
        <w:rPr>
          <w:rFonts w:cs="Times New Roman"/>
          <w:b/>
        </w:rPr>
        <w:t>Ways and Means</w:t>
      </w:r>
      <w:r w:rsidRPr="00663714">
        <w:rPr>
          <w:rFonts w:cs="Times New Roman"/>
        </w:rPr>
        <w:t xml:space="preserve"> </w:t>
      </w:r>
      <w:hyperlink r:id="rId13" w:history="1">
        <w:r w:rsidRPr="003B2319">
          <w:rPr>
            <w:rStyle w:val="Hyperlink"/>
            <w:rFonts w:cs="Times New Roman"/>
          </w:rPr>
          <w:t>HJ</w:t>
        </w:r>
      </w:hyperlink>
      <w:r>
        <w:rPr>
          <w:rFonts w:cs="Times New Roman"/>
        </w:rPr>
        <w:noBreakHyphen/>
      </w:r>
      <w:r w:rsidRPr="00663714">
        <w:rPr>
          <w:rFonts w:cs="Times New Roman"/>
        </w:rPr>
        <w:t>9</w:t>
      </w:r>
    </w:p>
    <w:p w:rsidR="00B226A8" w:rsidRDefault="00B226A8" w:rsidP="00B226A8">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House</w:t>
      </w:r>
      <w:r>
        <w:rPr>
          <w:rFonts w:cs="Times New Roman"/>
        </w:rPr>
        <w:tab/>
      </w:r>
      <w:r w:rsidRPr="00663714">
        <w:rPr>
          <w:rFonts w:cs="Times New Roman"/>
        </w:rPr>
        <w:t xml:space="preserve">Recalled from Committee on </w:t>
      </w:r>
      <w:r w:rsidRPr="00663714">
        <w:rPr>
          <w:rFonts w:cs="Times New Roman"/>
          <w:b/>
        </w:rPr>
        <w:t>Ways and Means</w:t>
      </w:r>
      <w:r w:rsidRPr="00663714">
        <w:rPr>
          <w:rFonts w:cs="Times New Roman"/>
        </w:rPr>
        <w:t xml:space="preserve"> </w:t>
      </w:r>
      <w:hyperlink r:id="rId14" w:history="1">
        <w:r w:rsidRPr="003B2319">
          <w:rPr>
            <w:rStyle w:val="Hyperlink"/>
            <w:rFonts w:cs="Times New Roman"/>
          </w:rPr>
          <w:t>HJ</w:t>
        </w:r>
      </w:hyperlink>
      <w:r>
        <w:rPr>
          <w:rFonts w:cs="Times New Roman"/>
        </w:rPr>
        <w:noBreakHyphen/>
      </w:r>
      <w:r w:rsidRPr="00663714">
        <w:rPr>
          <w:rFonts w:cs="Times New Roman"/>
        </w:rPr>
        <w:t>32</w:t>
      </w:r>
    </w:p>
    <w:p w:rsidR="00B226A8" w:rsidRDefault="00B226A8" w:rsidP="00B226A8">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House</w:t>
      </w:r>
      <w:r>
        <w:rPr>
          <w:rFonts w:cs="Times New Roman"/>
        </w:rPr>
        <w:tab/>
      </w:r>
      <w:r w:rsidRPr="00663714">
        <w:rPr>
          <w:rFonts w:cs="Times New Roman"/>
        </w:rPr>
        <w:t xml:space="preserve">Debate adjourned until Wednesday, May 19, 2010 </w:t>
      </w:r>
      <w:hyperlink r:id="rId15" w:history="1">
        <w:r w:rsidRPr="003B2319">
          <w:rPr>
            <w:rStyle w:val="Hyperlink"/>
            <w:rFonts w:cs="Times New Roman"/>
          </w:rPr>
          <w:t>HJ</w:t>
        </w:r>
      </w:hyperlink>
      <w:r>
        <w:rPr>
          <w:rFonts w:cs="Times New Roman"/>
        </w:rPr>
        <w:noBreakHyphen/>
      </w:r>
      <w:r w:rsidRPr="00663714">
        <w:rPr>
          <w:rFonts w:cs="Times New Roman"/>
        </w:rPr>
        <w:t>168</w:t>
      </w:r>
    </w:p>
    <w:p w:rsidR="00B226A8" w:rsidRDefault="00B226A8" w:rsidP="00B226A8">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House</w:t>
      </w:r>
      <w:r>
        <w:rPr>
          <w:rFonts w:cs="Times New Roman"/>
        </w:rPr>
        <w:tab/>
      </w:r>
      <w:r w:rsidRPr="00663714">
        <w:rPr>
          <w:rFonts w:cs="Times New Roman"/>
        </w:rPr>
        <w:t xml:space="preserve">Read second time </w:t>
      </w:r>
      <w:hyperlink r:id="rId16" w:history="1">
        <w:r w:rsidRPr="003B2319">
          <w:rPr>
            <w:rStyle w:val="Hyperlink"/>
            <w:rFonts w:cs="Times New Roman"/>
          </w:rPr>
          <w:t>HJ</w:t>
        </w:r>
      </w:hyperlink>
      <w:r>
        <w:rPr>
          <w:rFonts w:cs="Times New Roman"/>
        </w:rPr>
        <w:noBreakHyphen/>
      </w:r>
      <w:r w:rsidRPr="00663714">
        <w:rPr>
          <w:rFonts w:cs="Times New Roman"/>
        </w:rPr>
        <w:t>14</w:t>
      </w:r>
    </w:p>
    <w:p w:rsidR="00B226A8" w:rsidRDefault="00B226A8" w:rsidP="00B226A8">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663714">
        <w:rPr>
          <w:rFonts w:cs="Times New Roman"/>
        </w:rPr>
        <w:t xml:space="preserve">Read third time and enrolled </w:t>
      </w:r>
      <w:hyperlink r:id="rId17" w:history="1">
        <w:r w:rsidRPr="003B2319">
          <w:rPr>
            <w:rStyle w:val="Hyperlink"/>
            <w:rFonts w:cs="Times New Roman"/>
          </w:rPr>
          <w:t>HJ</w:t>
        </w:r>
      </w:hyperlink>
      <w:r>
        <w:rPr>
          <w:rFonts w:cs="Times New Roman"/>
        </w:rPr>
        <w:noBreakHyphen/>
      </w:r>
      <w:r w:rsidRPr="00663714">
        <w:rPr>
          <w:rFonts w:cs="Times New Roman"/>
        </w:rPr>
        <w:t>12</w:t>
      </w:r>
    </w:p>
    <w:p w:rsidR="00B226A8" w:rsidRDefault="00B226A8" w:rsidP="00B226A8">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r>
      <w:r>
        <w:rPr>
          <w:rFonts w:cs="Times New Roman"/>
        </w:rPr>
        <w:tab/>
      </w:r>
      <w:r w:rsidRPr="00663714">
        <w:rPr>
          <w:rFonts w:cs="Times New Roman"/>
        </w:rPr>
        <w:t>Ratified R 224</w:t>
      </w:r>
    </w:p>
    <w:p w:rsidR="00B226A8" w:rsidRDefault="00B226A8" w:rsidP="00B226A8">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r>
      <w:r>
        <w:rPr>
          <w:rFonts w:cs="Times New Roman"/>
        </w:rPr>
        <w:tab/>
      </w:r>
      <w:r w:rsidRPr="00663714">
        <w:rPr>
          <w:rFonts w:cs="Times New Roman"/>
        </w:rPr>
        <w:t>Became law without Governor's signature</w:t>
      </w:r>
    </w:p>
    <w:p w:rsidR="00B226A8" w:rsidRDefault="00B226A8" w:rsidP="00B226A8">
      <w:pPr>
        <w:widowControl w:val="0"/>
        <w:tabs>
          <w:tab w:val="right" w:pos="1008"/>
          <w:tab w:val="left" w:pos="1152"/>
          <w:tab w:val="left" w:pos="1872"/>
          <w:tab w:val="left" w:pos="9187"/>
        </w:tabs>
        <w:ind w:left="2088" w:hanging="2088"/>
        <w:rPr>
          <w:rFonts w:cs="Times New Roman"/>
        </w:rPr>
      </w:pPr>
      <w:r>
        <w:rPr>
          <w:rFonts w:cs="Times New Roman"/>
        </w:rPr>
        <w:tab/>
        <w:t>6/11/2010</w:t>
      </w:r>
      <w:r>
        <w:rPr>
          <w:rFonts w:cs="Times New Roman"/>
        </w:rPr>
        <w:tab/>
      </w:r>
      <w:r>
        <w:rPr>
          <w:rFonts w:cs="Times New Roman"/>
        </w:rPr>
        <w:tab/>
      </w:r>
      <w:r w:rsidRPr="00663714">
        <w:rPr>
          <w:rFonts w:cs="Times New Roman"/>
        </w:rPr>
        <w:t>Effective date 06/01/10</w:t>
      </w:r>
    </w:p>
    <w:p w:rsidR="00B226A8" w:rsidRDefault="00B226A8" w:rsidP="00B226A8">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r>
      <w:r>
        <w:rPr>
          <w:rFonts w:cs="Times New Roman"/>
        </w:rPr>
        <w:tab/>
      </w:r>
      <w:r w:rsidRPr="00663714">
        <w:rPr>
          <w:rFonts w:cs="Times New Roman"/>
        </w:rPr>
        <w:t>Act No</w:t>
      </w:r>
      <w:r>
        <w:rPr>
          <w:rFonts w:cs="Times New Roman"/>
        </w:rPr>
        <w:t>. </w:t>
      </w:r>
      <w:r w:rsidRPr="00663714">
        <w:rPr>
          <w:rFonts w:cs="Times New Roman"/>
        </w:rPr>
        <w:t>199</w:t>
      </w:r>
    </w:p>
    <w:p w:rsidR="00B226A8" w:rsidRDefault="00B226A8" w:rsidP="00B226A8">
      <w:pPr>
        <w:widowControl w:val="0"/>
        <w:tabs>
          <w:tab w:val="right" w:pos="1008"/>
          <w:tab w:val="left" w:pos="1152"/>
          <w:tab w:val="left" w:pos="1872"/>
          <w:tab w:val="left" w:pos="9187"/>
        </w:tabs>
        <w:ind w:left="2088" w:hanging="2088"/>
        <w:rPr>
          <w:rFonts w:cs="Times New Roman"/>
        </w:rPr>
      </w:pPr>
    </w:p>
    <w:p w:rsidR="000D052A" w:rsidRPr="000D052A" w:rsidRDefault="000D052A" w:rsidP="000D052A">
      <w:pPr>
        <w:widowControl w:val="0"/>
        <w:tabs>
          <w:tab w:val="right" w:pos="1008"/>
          <w:tab w:val="left" w:pos="1152"/>
          <w:tab w:val="left" w:pos="1872"/>
          <w:tab w:val="left" w:pos="9187"/>
        </w:tabs>
        <w:ind w:left="2088" w:hanging="2088"/>
        <w:rPr>
          <w:rFonts w:cs="Times New Roman"/>
        </w:rPr>
      </w:pPr>
    </w:p>
    <w:p w:rsidR="000D052A" w:rsidRPr="000D052A" w:rsidRDefault="000D052A" w:rsidP="000D05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052A">
        <w:rPr>
          <w:rFonts w:cs="Times New Roman"/>
          <w:b/>
        </w:rPr>
        <w:t>VERSIONS OF THIS BILL</w:t>
      </w:r>
    </w:p>
    <w:p w:rsidR="000D052A" w:rsidRPr="000D052A" w:rsidRDefault="000D052A" w:rsidP="000D05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52A" w:rsidRPr="000D052A" w:rsidRDefault="007E64A9" w:rsidP="000D05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0D052A" w:rsidRPr="000D052A">
          <w:rPr>
            <w:rFonts w:cs="Times New Roman"/>
            <w:color w:val="0000FF" w:themeColor="hyperlink"/>
            <w:u w:val="single"/>
          </w:rPr>
          <w:t>12/9/2009</w:t>
        </w:r>
      </w:hyperlink>
    </w:p>
    <w:p w:rsidR="000D052A" w:rsidRPr="000D052A" w:rsidRDefault="007E64A9" w:rsidP="000D05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0D052A" w:rsidRPr="000D052A">
          <w:rPr>
            <w:rFonts w:cs="Times New Roman"/>
            <w:color w:val="0000FF" w:themeColor="hyperlink"/>
            <w:u w:val="single"/>
          </w:rPr>
          <w:t>1/20/2010</w:t>
        </w:r>
      </w:hyperlink>
    </w:p>
    <w:p w:rsidR="000D052A" w:rsidRPr="000D052A" w:rsidRDefault="007E64A9" w:rsidP="000D05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0D052A" w:rsidRPr="000D052A">
          <w:rPr>
            <w:rFonts w:cs="Times New Roman"/>
            <w:color w:val="0000FF" w:themeColor="hyperlink"/>
            <w:u w:val="single"/>
          </w:rPr>
          <w:t>1/21/2010</w:t>
        </w:r>
      </w:hyperlink>
    </w:p>
    <w:p w:rsidR="000D052A" w:rsidRPr="000D052A" w:rsidRDefault="007E64A9" w:rsidP="000D05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0D052A" w:rsidRPr="000D052A">
          <w:rPr>
            <w:rFonts w:cs="Times New Roman"/>
            <w:color w:val="0000FF" w:themeColor="hyperlink"/>
            <w:u w:val="single"/>
          </w:rPr>
          <w:t>1/22/2010</w:t>
        </w:r>
      </w:hyperlink>
    </w:p>
    <w:p w:rsidR="000D052A" w:rsidRPr="000D052A" w:rsidRDefault="007E64A9" w:rsidP="000D05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0D052A" w:rsidRPr="000D052A">
          <w:rPr>
            <w:rFonts w:cs="Times New Roman"/>
            <w:color w:val="0000FF" w:themeColor="hyperlink"/>
            <w:u w:val="single"/>
          </w:rPr>
          <w:t>5/6/2010</w:t>
        </w:r>
      </w:hyperlink>
    </w:p>
    <w:p w:rsidR="000D052A" w:rsidRPr="000D052A" w:rsidRDefault="000D052A" w:rsidP="000D05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52A" w:rsidRDefault="000D052A" w:rsidP="000D05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D052A" w:rsidSect="000D052A">
          <w:pgSz w:w="12240" w:h="15840" w:code="1"/>
          <w:pgMar w:top="1080" w:right="1440" w:bottom="1080" w:left="1440" w:header="720" w:footer="720" w:gutter="0"/>
          <w:pgNumType w:start="1"/>
          <w:cols w:space="720"/>
          <w:noEndnote/>
          <w:docGrid w:linePitch="360"/>
        </w:sectPr>
      </w:pPr>
    </w:p>
    <w:p w:rsidR="004B1B9B" w:rsidRDefault="004B1B9B" w:rsidP="004B1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(A199, R224, S910)</w:t>
      </w:r>
    </w:p>
    <w:p w:rsidR="004B1B9B" w:rsidRPr="008836A5" w:rsidRDefault="004B1B9B" w:rsidP="004B1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B1B9B" w:rsidRPr="000D052A" w:rsidRDefault="004B1B9B" w:rsidP="004B1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D052A">
        <w:rPr>
          <w:rFonts w:cs="Times New Roman"/>
          <w:b/>
          <w:color w:val="000000" w:themeColor="text1"/>
          <w:szCs w:val="36"/>
        </w:rPr>
        <w:t xml:space="preserve">AN ACT </w:t>
      </w:r>
      <w:r w:rsidRPr="000D052A">
        <w:rPr>
          <w:rFonts w:cs="Times New Roman"/>
          <w:b/>
          <w:color w:val="000000" w:themeColor="text1"/>
        </w:rPr>
        <w:t>TO AMEND SECTION 6</w:t>
      </w:r>
      <w:r w:rsidRPr="000D052A">
        <w:rPr>
          <w:rFonts w:cs="Times New Roman"/>
          <w:b/>
          <w:color w:val="000000" w:themeColor="text1"/>
        </w:rPr>
        <w:noBreakHyphen/>
        <w:t>21</w:t>
      </w:r>
      <w:r w:rsidRPr="000D052A">
        <w:rPr>
          <w:rFonts w:cs="Times New Roman"/>
          <w:b/>
          <w:color w:val="000000" w:themeColor="text1"/>
        </w:rPr>
        <w:noBreakHyphen/>
        <w:t>185, CODE OF LAWS OF SOUTH CAROLINA, 1976, RELATING TO A SPECIAL PURPOSE DISTRICT MORTGAGE TO SECURE CERTAIN BONDS OR LOANS WHEN THE SPECIAL PURPOSE DISTRICT PROVIDES HOSPITAL, NURSING HOME, OR CARE FACILITIES, SO AS TO REMOVE LIMITATIONS REGARDING ACCOMMODATIONS TAX COLLECTIONS FROM THE AUTHORITY OF A DISTRICT TO MORTGAGE ITS PROPERTY UNDER THE REVENUE BOND ACT FOR UTILITIES; BY ADDING SECTION 6</w:t>
      </w:r>
      <w:r w:rsidRPr="000D052A">
        <w:rPr>
          <w:rFonts w:cs="Times New Roman"/>
          <w:b/>
          <w:color w:val="000000" w:themeColor="text1"/>
        </w:rPr>
        <w:noBreakHyphen/>
        <w:t>17</w:t>
      </w:r>
      <w:r w:rsidRPr="000D052A">
        <w:rPr>
          <w:rFonts w:cs="Times New Roman"/>
          <w:b/>
          <w:color w:val="000000" w:themeColor="text1"/>
        </w:rPr>
        <w:noBreakHyphen/>
        <w:t>95 SO AS TO AUTHORIZE A MUNICIPALITY PROVIDING HOSPITAL, NURSING HOME, OR CARE FACILITIES TO BORROW MONEY IN A MANNER THAT IS CONSISTENT WITH SECTION 44</w:t>
      </w:r>
      <w:r w:rsidRPr="000D052A">
        <w:rPr>
          <w:rFonts w:cs="Times New Roman"/>
          <w:b/>
          <w:color w:val="000000" w:themeColor="text1"/>
        </w:rPr>
        <w:noBreakHyphen/>
        <w:t>7</w:t>
      </w:r>
      <w:r w:rsidRPr="000D052A">
        <w:rPr>
          <w:rFonts w:cs="Times New Roman"/>
          <w:b/>
          <w:color w:val="000000" w:themeColor="text1"/>
        </w:rPr>
        <w:noBreakHyphen/>
        <w:t>60; AND BY ADDING SECTION 6</w:t>
      </w:r>
      <w:r w:rsidRPr="000D052A">
        <w:rPr>
          <w:rFonts w:cs="Times New Roman"/>
          <w:b/>
          <w:color w:val="000000" w:themeColor="text1"/>
        </w:rPr>
        <w:noBreakHyphen/>
        <w:t>11</w:t>
      </w:r>
      <w:r w:rsidRPr="000D052A">
        <w:rPr>
          <w:rFonts w:cs="Times New Roman"/>
          <w:b/>
          <w:color w:val="000000" w:themeColor="text1"/>
        </w:rPr>
        <w:noBreakHyphen/>
        <w:t>101 SO AS TO CLARIFY THE POWERS OF HOSPITAL DISTRICTS INCLUDING OWNING, LEASING, OPERATING, MAINTAINING, CONVEYING, SELLING, OR MORTGAGING OF HOSPITAL FACILITIES.</w:t>
      </w:r>
    </w:p>
    <w:p w:rsidR="004B1B9B" w:rsidRPr="00E1347D" w:rsidRDefault="004B1B9B" w:rsidP="004B1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bookmarkStart w:id="1" w:name="titleend"/>
      <w:bookmarkEnd w:id="1"/>
    </w:p>
    <w:p w:rsidR="004B1B9B" w:rsidRPr="00E1347D" w:rsidRDefault="004B1B9B" w:rsidP="004B1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347D">
        <w:rPr>
          <w:rFonts w:cs="Times New Roman"/>
          <w:color w:val="000000" w:themeColor="text1"/>
          <w:u w:color="000000" w:themeColor="text1"/>
        </w:rPr>
        <w:t xml:space="preserve">Be it enacted by the General Assembly of the State of South Carolina: </w:t>
      </w:r>
    </w:p>
    <w:p w:rsidR="004B1B9B" w:rsidRPr="00E1347D" w:rsidRDefault="004B1B9B" w:rsidP="004B1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B1B9B" w:rsidRPr="003B35E9" w:rsidRDefault="004B1B9B" w:rsidP="004B1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Special purpose districts providing hospital, nursing home, or care facilities; mortgages</w:t>
      </w:r>
    </w:p>
    <w:p w:rsidR="004B1B9B" w:rsidRDefault="004B1B9B" w:rsidP="004B1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B1B9B" w:rsidRPr="00E1347D" w:rsidRDefault="004B1B9B" w:rsidP="004B1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347D">
        <w:rPr>
          <w:rFonts w:cs="Times New Roman"/>
          <w:color w:val="000000" w:themeColor="text1"/>
          <w:u w:color="000000" w:themeColor="text1"/>
        </w:rPr>
        <w:t>SECTION</w:t>
      </w:r>
      <w:r w:rsidRPr="00E1347D">
        <w:rPr>
          <w:rFonts w:cs="Times New Roman"/>
          <w:color w:val="000000" w:themeColor="text1"/>
          <w:u w:color="000000" w:themeColor="text1"/>
        </w:rPr>
        <w:tab/>
        <w:t>1.</w:t>
      </w:r>
      <w:r w:rsidRPr="00E1347D">
        <w:rPr>
          <w:rFonts w:cs="Times New Roman"/>
          <w:color w:val="000000" w:themeColor="text1"/>
          <w:u w:color="000000" w:themeColor="text1"/>
        </w:rPr>
        <w:tab/>
        <w:t>Section 6</w:t>
      </w:r>
      <w:r w:rsidRPr="00E1347D">
        <w:rPr>
          <w:rFonts w:cs="Times New Roman"/>
          <w:color w:val="000000" w:themeColor="text1"/>
          <w:u w:color="000000" w:themeColor="text1"/>
        </w:rPr>
        <w:noBreakHyphen/>
        <w:t>21</w:t>
      </w:r>
      <w:r w:rsidRPr="00E1347D">
        <w:rPr>
          <w:rFonts w:cs="Times New Roman"/>
          <w:color w:val="000000" w:themeColor="text1"/>
          <w:u w:color="000000" w:themeColor="text1"/>
        </w:rPr>
        <w:noBreakHyphen/>
        <w:t>185 of the 1976 Code</w:t>
      </w:r>
      <w:r>
        <w:rPr>
          <w:rFonts w:cs="Times New Roman"/>
          <w:color w:val="000000" w:themeColor="text1"/>
          <w:u w:color="000000" w:themeColor="text1"/>
        </w:rPr>
        <w:t>, as added by Act 350 of 2008,</w:t>
      </w:r>
      <w:r w:rsidRPr="00E1347D">
        <w:rPr>
          <w:rFonts w:cs="Times New Roman"/>
          <w:color w:val="000000" w:themeColor="text1"/>
          <w:u w:color="000000" w:themeColor="text1"/>
        </w:rPr>
        <w:t xml:space="preserve"> is amended to read:</w:t>
      </w:r>
    </w:p>
    <w:p w:rsidR="004B1B9B" w:rsidRDefault="004B1B9B" w:rsidP="004B1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B1B9B" w:rsidRPr="00E1347D" w:rsidRDefault="004B1B9B" w:rsidP="004B1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347D">
        <w:rPr>
          <w:rFonts w:cs="Times New Roman"/>
          <w:color w:val="000000" w:themeColor="text1"/>
          <w:u w:color="000000" w:themeColor="text1"/>
        </w:rPr>
        <w:tab/>
        <w:t>“Section 6</w:t>
      </w:r>
      <w:r w:rsidRPr="00E1347D">
        <w:rPr>
          <w:rFonts w:cs="Times New Roman"/>
          <w:color w:val="000000" w:themeColor="text1"/>
          <w:u w:color="000000" w:themeColor="text1"/>
        </w:rPr>
        <w:noBreakHyphen/>
        <w:t>21</w:t>
      </w:r>
      <w:r w:rsidRPr="00E1347D">
        <w:rPr>
          <w:rFonts w:cs="Times New Roman"/>
          <w:color w:val="000000" w:themeColor="text1"/>
          <w:u w:color="000000" w:themeColor="text1"/>
        </w:rPr>
        <w:noBreakHyphen/>
      </w:r>
      <w:r>
        <w:rPr>
          <w:rFonts w:cs="Times New Roman"/>
          <w:color w:val="000000" w:themeColor="text1"/>
          <w:u w:color="000000" w:themeColor="text1"/>
        </w:rPr>
        <w:t>185.</w:t>
      </w:r>
      <w:r w:rsidRPr="00E1347D">
        <w:rPr>
          <w:rFonts w:cs="Times New Roman"/>
          <w:color w:val="000000" w:themeColor="text1"/>
          <w:u w:color="000000" w:themeColor="text1"/>
        </w:rPr>
        <w:tab/>
      </w:r>
      <w:r>
        <w:rPr>
          <w:rFonts w:cs="Times New Roman"/>
          <w:color w:val="000000" w:themeColor="text1"/>
          <w:u w:color="000000" w:themeColor="text1"/>
        </w:rPr>
        <w:tab/>
      </w:r>
      <w:r w:rsidRPr="00E1347D">
        <w:rPr>
          <w:rFonts w:cs="Times New Roman"/>
          <w:color w:val="000000" w:themeColor="text1"/>
          <w:u w:color="000000" w:themeColor="text1"/>
        </w:rPr>
        <w:t>Under the revenue bond act for utilities in the case of a special purpose district providing hospital, nursing home, or care facilities, the special purpose district is authorized to provide a mortgage on any real or personal property to secure the purchase of any indebtedness by any federal agency or the guarantee of any indebtedness by any federal agency.”</w:t>
      </w:r>
    </w:p>
    <w:p w:rsidR="004B1B9B" w:rsidRDefault="004B1B9B" w:rsidP="004B1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B1B9B" w:rsidRPr="003B35E9" w:rsidRDefault="004B1B9B" w:rsidP="004B1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Municipalities providing hospital, nursing home, or care facilities; mortgages</w:t>
      </w:r>
    </w:p>
    <w:p w:rsidR="004B1B9B" w:rsidRPr="00E1347D" w:rsidRDefault="004B1B9B" w:rsidP="004B1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B1B9B" w:rsidRDefault="004B1B9B" w:rsidP="004B1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347D">
        <w:rPr>
          <w:rFonts w:cs="Times New Roman"/>
          <w:color w:val="000000" w:themeColor="text1"/>
          <w:u w:color="000000" w:themeColor="text1"/>
        </w:rPr>
        <w:t>SECTION</w:t>
      </w:r>
      <w:r w:rsidRPr="00E1347D">
        <w:rPr>
          <w:rFonts w:cs="Times New Roman"/>
          <w:color w:val="000000" w:themeColor="text1"/>
          <w:u w:color="000000" w:themeColor="text1"/>
        </w:rPr>
        <w:tab/>
        <w:t>2.</w:t>
      </w:r>
      <w:r w:rsidRPr="00E1347D">
        <w:rPr>
          <w:rFonts w:cs="Times New Roman"/>
          <w:color w:val="000000" w:themeColor="text1"/>
          <w:u w:color="000000" w:themeColor="text1"/>
        </w:rPr>
        <w:tab/>
        <w:t>Chapter 17, Title 6 of the 1976 Code is amended by adding:</w:t>
      </w:r>
    </w:p>
    <w:p w:rsidR="004B1B9B" w:rsidRPr="00E1347D" w:rsidRDefault="004B1B9B" w:rsidP="004B1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B1B9B" w:rsidRPr="00E1347D" w:rsidRDefault="004B1B9B" w:rsidP="004B1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347D">
        <w:rPr>
          <w:rFonts w:cs="Times New Roman"/>
          <w:color w:val="000000" w:themeColor="text1"/>
          <w:u w:color="000000" w:themeColor="text1"/>
        </w:rPr>
        <w:lastRenderedPageBreak/>
        <w:tab/>
        <w:t>“Section</w:t>
      </w:r>
      <w:r w:rsidRPr="00E1347D">
        <w:rPr>
          <w:rFonts w:cs="Times New Roman"/>
          <w:color w:val="000000" w:themeColor="text1"/>
          <w:u w:color="000000" w:themeColor="text1"/>
        </w:rPr>
        <w:tab/>
        <w:t>6</w:t>
      </w:r>
      <w:r w:rsidRPr="00E1347D">
        <w:rPr>
          <w:rFonts w:cs="Times New Roman"/>
          <w:color w:val="000000" w:themeColor="text1"/>
          <w:u w:color="000000" w:themeColor="text1"/>
        </w:rPr>
        <w:noBreakHyphen/>
        <w:t>17</w:t>
      </w:r>
      <w:r w:rsidRPr="00E1347D">
        <w:rPr>
          <w:rFonts w:cs="Times New Roman"/>
          <w:color w:val="000000" w:themeColor="text1"/>
          <w:u w:color="000000" w:themeColor="text1"/>
        </w:rPr>
        <w:noBreakHyphen/>
        <w:t>95.</w:t>
      </w:r>
      <w:r w:rsidRPr="00E1347D">
        <w:rPr>
          <w:rFonts w:cs="Times New Roman"/>
          <w:color w:val="000000" w:themeColor="text1"/>
          <w:u w:color="000000" w:themeColor="text1"/>
        </w:rPr>
        <w:tab/>
      </w:r>
      <w:r w:rsidRPr="00E1347D">
        <w:rPr>
          <w:rFonts w:cs="Times New Roman"/>
        </w:rPr>
        <w:t>Under the revenue bond refinancing act, in the case of a municipality providing hospital, nursing home, or care facilities, the municipality may utilize the provisions of Section 44</w:t>
      </w:r>
      <w:r w:rsidRPr="00E1347D">
        <w:rPr>
          <w:rFonts w:cs="Times New Roman"/>
        </w:rPr>
        <w:noBreakHyphen/>
        <w:t>7</w:t>
      </w:r>
      <w:r w:rsidRPr="00E1347D">
        <w:rPr>
          <w:rFonts w:cs="Times New Roman"/>
        </w:rPr>
        <w:noBreakHyphen/>
        <w:t xml:space="preserve">60 to secure payment on any </w:t>
      </w:r>
      <w:r w:rsidRPr="00E1347D">
        <w:rPr>
          <w:rFonts w:eastAsia="Times New Roman" w:cs="Times New Roman"/>
          <w:color w:val="000000"/>
        </w:rPr>
        <w:t>indebtedness purchased by any federal agency or any indebtedness guaranteed by any federal agency.</w:t>
      </w:r>
      <w:r w:rsidRPr="00E1347D">
        <w:rPr>
          <w:rFonts w:cs="Times New Roman"/>
          <w:color w:val="000000" w:themeColor="text1"/>
          <w:u w:color="000000" w:themeColor="text1"/>
        </w:rPr>
        <w:t>”</w:t>
      </w:r>
    </w:p>
    <w:p w:rsidR="004B1B9B" w:rsidRDefault="004B1B9B" w:rsidP="004B1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B1B9B" w:rsidRPr="003B35E9" w:rsidRDefault="004B1B9B" w:rsidP="004B1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Hospital districts, powers</w:t>
      </w:r>
    </w:p>
    <w:p w:rsidR="004B1B9B" w:rsidRPr="00E1347D" w:rsidRDefault="004B1B9B" w:rsidP="004B1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B1B9B" w:rsidRPr="00E1347D" w:rsidRDefault="004B1B9B" w:rsidP="004B1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347D">
        <w:rPr>
          <w:rFonts w:cs="Times New Roman"/>
          <w:color w:val="000000" w:themeColor="text1"/>
          <w:u w:color="000000" w:themeColor="text1"/>
        </w:rPr>
        <w:t>SECTION</w:t>
      </w:r>
      <w:r w:rsidRPr="00E1347D">
        <w:rPr>
          <w:rFonts w:cs="Times New Roman"/>
          <w:color w:val="000000" w:themeColor="text1"/>
          <w:u w:color="000000" w:themeColor="text1"/>
        </w:rPr>
        <w:tab/>
        <w:t>3.</w:t>
      </w:r>
      <w:r w:rsidRPr="00E1347D">
        <w:rPr>
          <w:rFonts w:cs="Times New Roman"/>
          <w:color w:val="000000" w:themeColor="text1"/>
          <w:u w:color="000000" w:themeColor="text1"/>
        </w:rPr>
        <w:tab/>
      </w:r>
      <w:r>
        <w:rPr>
          <w:rFonts w:cs="Times New Roman"/>
          <w:color w:val="000000" w:themeColor="text1"/>
          <w:u w:color="000000" w:themeColor="text1"/>
        </w:rPr>
        <w:t xml:space="preserve">Article 1, </w:t>
      </w:r>
      <w:r w:rsidRPr="00E1347D">
        <w:rPr>
          <w:rFonts w:cs="Times New Roman"/>
          <w:color w:val="000000" w:themeColor="text1"/>
          <w:u w:color="000000" w:themeColor="text1"/>
        </w:rPr>
        <w:t>Chapter 11, Title 6 of the 1976 Code is amended by adding:</w:t>
      </w:r>
    </w:p>
    <w:p w:rsidR="004B1B9B" w:rsidRPr="00E1347D" w:rsidRDefault="004B1B9B" w:rsidP="004B1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B1B9B" w:rsidRPr="00E1347D" w:rsidRDefault="004B1B9B" w:rsidP="004B1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347D">
        <w:rPr>
          <w:rFonts w:cs="Times New Roman"/>
          <w:color w:val="000000" w:themeColor="text1"/>
          <w:u w:color="000000" w:themeColor="text1"/>
        </w:rPr>
        <w:tab/>
        <w:t>“Section</w:t>
      </w:r>
      <w:r w:rsidRPr="00E1347D">
        <w:rPr>
          <w:rFonts w:cs="Times New Roman"/>
          <w:color w:val="000000" w:themeColor="text1"/>
          <w:u w:color="000000" w:themeColor="text1"/>
        </w:rPr>
        <w:tab/>
        <w:t>6</w:t>
      </w:r>
      <w:r w:rsidRPr="00E1347D">
        <w:rPr>
          <w:rFonts w:cs="Times New Roman"/>
          <w:color w:val="000000" w:themeColor="text1"/>
          <w:u w:color="000000" w:themeColor="text1"/>
        </w:rPr>
        <w:noBreakHyphen/>
        <w:t>11</w:t>
      </w:r>
      <w:r w:rsidRPr="00E1347D">
        <w:rPr>
          <w:rFonts w:cs="Times New Roman"/>
          <w:color w:val="000000" w:themeColor="text1"/>
          <w:u w:color="000000" w:themeColor="text1"/>
        </w:rPr>
        <w:noBreakHyphen/>
        <w:t>101.</w:t>
      </w:r>
      <w:r w:rsidRPr="00E1347D">
        <w:rPr>
          <w:rFonts w:cs="Times New Roman"/>
          <w:color w:val="000000" w:themeColor="text1"/>
          <w:u w:color="000000" w:themeColor="text1"/>
        </w:rPr>
        <w:tab/>
      </w:r>
      <w:r w:rsidRPr="00E1347D">
        <w:rPr>
          <w:rFonts w:cs="Times New Roman"/>
          <w:color w:val="000000" w:themeColor="text1"/>
          <w:u w:color="000000" w:themeColor="text1"/>
        </w:rPr>
        <w:tab/>
      </w:r>
      <w:r w:rsidRPr="00E1347D">
        <w:rPr>
          <w:rFonts w:cs="Times New Roman"/>
        </w:rPr>
        <w:t>Any hospital district created by the General Assembly shall be authorized to own, lease, operate, maintain, convey, sell, or otherwise dispose of ‘hospital facilities’, as defined in Section 44</w:t>
      </w:r>
      <w:r w:rsidRPr="00E1347D">
        <w:rPr>
          <w:rFonts w:cs="Times New Roman"/>
        </w:rPr>
        <w:noBreakHyphen/>
        <w:t>7</w:t>
      </w:r>
      <w:r w:rsidRPr="00E1347D">
        <w:rPr>
          <w:rFonts w:cs="Times New Roman"/>
        </w:rPr>
        <w:noBreakHyphen/>
        <w:t>1430(f), and as authorized by Section 6</w:t>
      </w:r>
      <w:r w:rsidRPr="00E1347D">
        <w:rPr>
          <w:rFonts w:cs="Times New Roman"/>
        </w:rPr>
        <w:noBreakHyphen/>
        <w:t>21</w:t>
      </w:r>
      <w:r w:rsidRPr="00E1347D">
        <w:rPr>
          <w:rFonts w:cs="Times New Roman"/>
        </w:rPr>
        <w:noBreakHyphen/>
        <w:t xml:space="preserve">100.  Additionally, any hospital district shall be authorized to mortgage its hospital facilities so long as the action is made in connection with the purchase of the hospital district’s </w:t>
      </w:r>
      <w:r w:rsidRPr="00E1347D">
        <w:rPr>
          <w:rFonts w:eastAsia="Times New Roman" w:cs="Times New Roman"/>
          <w:color w:val="000000"/>
        </w:rPr>
        <w:t xml:space="preserve">indebtedness by any federal agency or the guarantee of the hospital district’s indebtedness by any federal agency.  </w:t>
      </w:r>
      <w:r w:rsidRPr="00E1347D">
        <w:rPr>
          <w:rFonts w:cs="Times New Roman"/>
          <w:color w:val="000000" w:themeColor="text1"/>
          <w:u w:color="000000" w:themeColor="text1"/>
        </w:rPr>
        <w:t xml:space="preserve">Any hospital district shall be authorized to own, operate, convey, sell, or lease hospital facilities located outside the current limits of the hospital district in any county adjacent to the boundaries of the hospital district, as set out in the hospital district’s enabling legislation, all on such terms as its governing body shall approve, whenever it shall be economically feasible.  </w:t>
      </w:r>
      <w:r w:rsidRPr="00E1347D">
        <w:rPr>
          <w:rFonts w:eastAsia="Times New Roman" w:cs="Times New Roman"/>
          <w:color w:val="000000"/>
        </w:rPr>
        <w:t>Additionally, any hospital district shall be authorized to create and establish an entity under Chapters 31 or 44</w:t>
      </w:r>
      <w:r>
        <w:rPr>
          <w:rFonts w:eastAsia="Times New Roman" w:cs="Times New Roman"/>
          <w:color w:val="000000"/>
        </w:rPr>
        <w:t>,</w:t>
      </w:r>
      <w:r w:rsidRPr="00E1347D">
        <w:rPr>
          <w:rFonts w:eastAsia="Times New Roman" w:cs="Times New Roman"/>
          <w:color w:val="000000"/>
        </w:rPr>
        <w:t xml:space="preserve"> Title 33.</w:t>
      </w:r>
      <w:r w:rsidRPr="00E1347D">
        <w:rPr>
          <w:rFonts w:cs="Times New Roman"/>
          <w:color w:val="000000" w:themeColor="text1"/>
          <w:u w:color="000000" w:themeColor="text1"/>
        </w:rPr>
        <w:t>”</w:t>
      </w:r>
    </w:p>
    <w:p w:rsidR="004B1B9B" w:rsidRDefault="004B1B9B" w:rsidP="004B1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B1B9B" w:rsidRPr="003B35E9" w:rsidRDefault="004B1B9B" w:rsidP="004B1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4B1B9B" w:rsidRPr="00E1347D" w:rsidRDefault="004B1B9B" w:rsidP="004B1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B1B9B" w:rsidRPr="00E1347D" w:rsidRDefault="004B1B9B" w:rsidP="004B1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1347D">
        <w:rPr>
          <w:rFonts w:cs="Times New Roman"/>
          <w:color w:val="000000" w:themeColor="text1"/>
          <w:u w:color="000000" w:themeColor="text1"/>
        </w:rPr>
        <w:t>SECTION</w:t>
      </w:r>
      <w:r w:rsidRPr="00E1347D">
        <w:rPr>
          <w:rFonts w:cs="Times New Roman"/>
          <w:color w:val="000000" w:themeColor="text1"/>
          <w:u w:color="000000" w:themeColor="text1"/>
        </w:rPr>
        <w:tab/>
        <w:t>4.</w:t>
      </w:r>
      <w:r w:rsidRPr="00E1347D">
        <w:rPr>
          <w:rFonts w:cs="Times New Roman"/>
          <w:color w:val="000000" w:themeColor="text1"/>
          <w:u w:color="000000" w:themeColor="text1"/>
        </w:rPr>
        <w:tab/>
        <w:t>This act takes effect upon approval by the Governor.</w:t>
      </w:r>
    </w:p>
    <w:p w:rsidR="004B1B9B" w:rsidRDefault="004B1B9B" w:rsidP="004B1B9B">
      <w:pPr>
        <w:tabs>
          <w:tab w:val="left" w:pos="1440"/>
          <w:tab w:val="left" w:pos="1800"/>
          <w:tab w:val="left" w:pos="2880"/>
        </w:tabs>
        <w:rPr>
          <w:color w:val="000000" w:themeColor="text1"/>
        </w:rPr>
      </w:pPr>
    </w:p>
    <w:p w:rsidR="004B1B9B" w:rsidRDefault="004B1B9B" w:rsidP="004B1B9B">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May, 2010.</w:t>
      </w:r>
    </w:p>
    <w:p w:rsidR="004B1B9B" w:rsidRDefault="004B1B9B" w:rsidP="004B1B9B">
      <w:pPr>
        <w:tabs>
          <w:tab w:val="left" w:pos="1440"/>
          <w:tab w:val="left" w:pos="1800"/>
          <w:tab w:val="left" w:pos="2880"/>
        </w:tabs>
        <w:rPr>
          <w:color w:val="000000" w:themeColor="text1"/>
        </w:rPr>
      </w:pPr>
    </w:p>
    <w:p w:rsidR="004B1B9B" w:rsidRDefault="004B1B9B" w:rsidP="004B1B9B">
      <w:pPr>
        <w:tabs>
          <w:tab w:val="left" w:pos="1440"/>
          <w:tab w:val="left" w:pos="1800"/>
          <w:tab w:val="left" w:pos="2880"/>
        </w:tabs>
        <w:rPr>
          <w:color w:val="000000" w:themeColor="text1"/>
        </w:rPr>
      </w:pPr>
      <w:r>
        <w:rPr>
          <w:color w:val="000000" w:themeColor="text1"/>
        </w:rPr>
        <w:t xml:space="preserve">Became law without the signature of the Governor -- 6/1/2010. </w:t>
      </w:r>
    </w:p>
    <w:p w:rsidR="004B1B9B" w:rsidRDefault="004B1B9B" w:rsidP="004B1B9B">
      <w:pPr>
        <w:tabs>
          <w:tab w:val="left" w:pos="1440"/>
          <w:tab w:val="left" w:pos="1800"/>
          <w:tab w:val="left" w:pos="2880"/>
        </w:tabs>
        <w:jc w:val="center"/>
        <w:rPr>
          <w:color w:val="000000" w:themeColor="text1"/>
        </w:rPr>
      </w:pPr>
    </w:p>
    <w:p w:rsidR="004B1B9B" w:rsidRDefault="004B1B9B" w:rsidP="004B1B9B">
      <w:pPr>
        <w:tabs>
          <w:tab w:val="left" w:pos="1440"/>
          <w:tab w:val="left" w:pos="1800"/>
          <w:tab w:val="left" w:pos="2880"/>
        </w:tabs>
        <w:jc w:val="center"/>
        <w:rPr>
          <w:color w:val="000000" w:themeColor="text1"/>
        </w:rPr>
      </w:pPr>
      <w:r>
        <w:rPr>
          <w:color w:val="000000" w:themeColor="text1"/>
        </w:rPr>
        <w:t>__________</w:t>
      </w:r>
    </w:p>
    <w:p w:rsidR="008836A5" w:rsidRPr="00461F3B" w:rsidRDefault="008836A5" w:rsidP="004B1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461F3B" w:rsidSect="000D052A">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01E" w:rsidRDefault="003A501E" w:rsidP="007D5FAC">
      <w:r>
        <w:separator/>
      </w:r>
    </w:p>
  </w:endnote>
  <w:endnote w:type="continuationSeparator" w:id="0">
    <w:p w:rsidR="003A501E" w:rsidRDefault="003A501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52A" w:rsidRPr="000D052A" w:rsidRDefault="000D052A" w:rsidP="000D052A">
    <w:pPr>
      <w:pStyle w:val="Footer"/>
      <w:tabs>
        <w:tab w:val="clear" w:pos="4680"/>
        <w:tab w:val="clear" w:pos="9360"/>
        <w:tab w:val="center" w:pos="3168"/>
      </w:tabs>
      <w:spacing w:before="120"/>
    </w:pPr>
    <w:r>
      <w:tab/>
    </w:r>
    <w:r w:rsidR="00031F5D">
      <w:fldChar w:fldCharType="begin"/>
    </w:r>
    <w:r w:rsidR="003B2319">
      <w:instrText xml:space="preserve"> PAGE  \* MERGEFORMAT </w:instrText>
    </w:r>
    <w:r w:rsidR="00031F5D">
      <w:fldChar w:fldCharType="separate"/>
    </w:r>
    <w:r w:rsidR="00320A7B">
      <w:rPr>
        <w:noProof/>
      </w:rPr>
      <w:t>2</w:t>
    </w:r>
    <w:r w:rsidR="00031F5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52A" w:rsidRDefault="000D05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01E" w:rsidRDefault="003A501E" w:rsidP="007D5FAC">
      <w:r>
        <w:separator/>
      </w:r>
    </w:p>
  </w:footnote>
  <w:footnote w:type="continuationSeparator" w:id="0">
    <w:p w:rsidR="003A501E" w:rsidRDefault="003A501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336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910"/>
    <w:docVar w:name="ActSecretary" w:val="Sanders"/>
    <w:docVar w:name="ActSIdno" w:val="(400)  910AHB10"/>
    <w:docVar w:name="clipname" w:val="910AHB10"/>
    <w:docVar w:name="dvBillNumber" w:val="910"/>
    <w:docVar w:name="dvBillNumberPrefix" w:val="S"/>
    <w:docVar w:name="dvOriginalBody" w:val="Senate"/>
    <w:docVar w:name="OrigSENATEBillNo" w:val="910"/>
    <w:docVar w:name="SENATEACTFULLPATH" w:val="L:\COUNCIL\ACTS\910AHB10.DOCX"/>
    <w:docVar w:name="WhatActtype" w:val="AN ACT"/>
  </w:docVars>
  <w:rsids>
    <w:rsidRoot w:val="001E6F89"/>
    <w:rsid w:val="00002DE0"/>
    <w:rsid w:val="0001152F"/>
    <w:rsid w:val="00020349"/>
    <w:rsid w:val="00021B0B"/>
    <w:rsid w:val="00030487"/>
    <w:rsid w:val="00031F5D"/>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56CB"/>
    <w:rsid w:val="000D052A"/>
    <w:rsid w:val="000D356E"/>
    <w:rsid w:val="000D6F51"/>
    <w:rsid w:val="001030FE"/>
    <w:rsid w:val="001031AE"/>
    <w:rsid w:val="00103295"/>
    <w:rsid w:val="00103D2E"/>
    <w:rsid w:val="00104519"/>
    <w:rsid w:val="00106968"/>
    <w:rsid w:val="00114830"/>
    <w:rsid w:val="00114E88"/>
    <w:rsid w:val="001237B9"/>
    <w:rsid w:val="00126027"/>
    <w:rsid w:val="00131A67"/>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E60AF"/>
    <w:rsid w:val="001E6F89"/>
    <w:rsid w:val="001F1CCC"/>
    <w:rsid w:val="001F729C"/>
    <w:rsid w:val="00200C6E"/>
    <w:rsid w:val="00204492"/>
    <w:rsid w:val="00206EF4"/>
    <w:rsid w:val="00212CD6"/>
    <w:rsid w:val="00215235"/>
    <w:rsid w:val="00223E0F"/>
    <w:rsid w:val="00231146"/>
    <w:rsid w:val="002321B6"/>
    <w:rsid w:val="0023221B"/>
    <w:rsid w:val="00234401"/>
    <w:rsid w:val="00234E70"/>
    <w:rsid w:val="002367D4"/>
    <w:rsid w:val="00241B81"/>
    <w:rsid w:val="00241C04"/>
    <w:rsid w:val="00242F15"/>
    <w:rsid w:val="00254411"/>
    <w:rsid w:val="00257ACD"/>
    <w:rsid w:val="0026106E"/>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47E1"/>
    <w:rsid w:val="002D7489"/>
    <w:rsid w:val="002D7F22"/>
    <w:rsid w:val="002E0E09"/>
    <w:rsid w:val="002E1BF8"/>
    <w:rsid w:val="002E2659"/>
    <w:rsid w:val="002F1141"/>
    <w:rsid w:val="002F45B3"/>
    <w:rsid w:val="00303A7D"/>
    <w:rsid w:val="00304605"/>
    <w:rsid w:val="003049A0"/>
    <w:rsid w:val="00305689"/>
    <w:rsid w:val="0031739F"/>
    <w:rsid w:val="00320A7B"/>
    <w:rsid w:val="003219FC"/>
    <w:rsid w:val="0032380E"/>
    <w:rsid w:val="00325D1F"/>
    <w:rsid w:val="003348FE"/>
    <w:rsid w:val="00334EAC"/>
    <w:rsid w:val="0034356D"/>
    <w:rsid w:val="00360108"/>
    <w:rsid w:val="00360D70"/>
    <w:rsid w:val="00362F9B"/>
    <w:rsid w:val="00364D3F"/>
    <w:rsid w:val="00366494"/>
    <w:rsid w:val="00370DA1"/>
    <w:rsid w:val="00372564"/>
    <w:rsid w:val="00372FF8"/>
    <w:rsid w:val="0038005A"/>
    <w:rsid w:val="003803CD"/>
    <w:rsid w:val="00392293"/>
    <w:rsid w:val="0039655A"/>
    <w:rsid w:val="00396C58"/>
    <w:rsid w:val="003A501E"/>
    <w:rsid w:val="003A6D96"/>
    <w:rsid w:val="003A7517"/>
    <w:rsid w:val="003B1A01"/>
    <w:rsid w:val="003B2319"/>
    <w:rsid w:val="003B2E6E"/>
    <w:rsid w:val="003B355D"/>
    <w:rsid w:val="003B35E9"/>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1F3B"/>
    <w:rsid w:val="004666F5"/>
    <w:rsid w:val="00472A5B"/>
    <w:rsid w:val="00484DF4"/>
    <w:rsid w:val="00486109"/>
    <w:rsid w:val="0049067C"/>
    <w:rsid w:val="004941A4"/>
    <w:rsid w:val="00497784"/>
    <w:rsid w:val="004A073E"/>
    <w:rsid w:val="004A1278"/>
    <w:rsid w:val="004A5193"/>
    <w:rsid w:val="004A76F3"/>
    <w:rsid w:val="004B1B9B"/>
    <w:rsid w:val="004B1DA6"/>
    <w:rsid w:val="004B27E8"/>
    <w:rsid w:val="004B41E5"/>
    <w:rsid w:val="004B679F"/>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13A20"/>
    <w:rsid w:val="005208D0"/>
    <w:rsid w:val="00522B8D"/>
    <w:rsid w:val="00530D7F"/>
    <w:rsid w:val="00531A4F"/>
    <w:rsid w:val="005325C5"/>
    <w:rsid w:val="0053326B"/>
    <w:rsid w:val="00534309"/>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7D5F"/>
    <w:rsid w:val="005B2750"/>
    <w:rsid w:val="005B3E85"/>
    <w:rsid w:val="005B4DB1"/>
    <w:rsid w:val="005B7CCA"/>
    <w:rsid w:val="005C4B9E"/>
    <w:rsid w:val="005C5915"/>
    <w:rsid w:val="005D50CE"/>
    <w:rsid w:val="005D5723"/>
    <w:rsid w:val="005D6054"/>
    <w:rsid w:val="005E07AD"/>
    <w:rsid w:val="005E36AC"/>
    <w:rsid w:val="005F1A8F"/>
    <w:rsid w:val="005F79FF"/>
    <w:rsid w:val="00602ACC"/>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0878"/>
    <w:rsid w:val="007127A6"/>
    <w:rsid w:val="00722BC9"/>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97E49"/>
    <w:rsid w:val="007A73EA"/>
    <w:rsid w:val="007B0E40"/>
    <w:rsid w:val="007B296A"/>
    <w:rsid w:val="007B2D27"/>
    <w:rsid w:val="007C2337"/>
    <w:rsid w:val="007C3D08"/>
    <w:rsid w:val="007C3EC8"/>
    <w:rsid w:val="007C7B7F"/>
    <w:rsid w:val="007D04D9"/>
    <w:rsid w:val="007D5FAC"/>
    <w:rsid w:val="007D60DE"/>
    <w:rsid w:val="007E3A81"/>
    <w:rsid w:val="007E64A9"/>
    <w:rsid w:val="007F3574"/>
    <w:rsid w:val="007F6631"/>
    <w:rsid w:val="007F6D46"/>
    <w:rsid w:val="007F7184"/>
    <w:rsid w:val="00800AD0"/>
    <w:rsid w:val="0082652C"/>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90677"/>
    <w:rsid w:val="0099093A"/>
    <w:rsid w:val="00997D30"/>
    <w:rsid w:val="009A31B6"/>
    <w:rsid w:val="009B0FA5"/>
    <w:rsid w:val="009B6EA6"/>
    <w:rsid w:val="009C170D"/>
    <w:rsid w:val="009D0B32"/>
    <w:rsid w:val="009D650E"/>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226A8"/>
    <w:rsid w:val="00B303AC"/>
    <w:rsid w:val="00B374C4"/>
    <w:rsid w:val="00B408FD"/>
    <w:rsid w:val="00B4797F"/>
    <w:rsid w:val="00B516BA"/>
    <w:rsid w:val="00B520A2"/>
    <w:rsid w:val="00B62AAF"/>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5263"/>
    <w:rsid w:val="00C46AB4"/>
    <w:rsid w:val="00C55195"/>
    <w:rsid w:val="00C7071A"/>
    <w:rsid w:val="00C73A60"/>
    <w:rsid w:val="00C74282"/>
    <w:rsid w:val="00C74E9D"/>
    <w:rsid w:val="00C837F6"/>
    <w:rsid w:val="00C84ECD"/>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B7174"/>
    <w:rsid w:val="00DC093F"/>
    <w:rsid w:val="00DC44D5"/>
    <w:rsid w:val="00DC6CFE"/>
    <w:rsid w:val="00DD198F"/>
    <w:rsid w:val="00DD2595"/>
    <w:rsid w:val="00DD314B"/>
    <w:rsid w:val="00DD3B8D"/>
    <w:rsid w:val="00DD5167"/>
    <w:rsid w:val="00DD557D"/>
    <w:rsid w:val="00DE6BC9"/>
    <w:rsid w:val="00DF0D32"/>
    <w:rsid w:val="00DF0E69"/>
    <w:rsid w:val="00E00FC9"/>
    <w:rsid w:val="00E02CA8"/>
    <w:rsid w:val="00E076BB"/>
    <w:rsid w:val="00E14905"/>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C47CE"/>
    <w:rsid w:val="00ED4871"/>
    <w:rsid w:val="00ED76B9"/>
    <w:rsid w:val="00EE663F"/>
    <w:rsid w:val="00EE6ABB"/>
    <w:rsid w:val="00EF0E4A"/>
    <w:rsid w:val="00EF3301"/>
    <w:rsid w:val="00EF6923"/>
    <w:rsid w:val="00F035BD"/>
    <w:rsid w:val="00F07446"/>
    <w:rsid w:val="00F07F30"/>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7E14"/>
    <w:rsid w:val="00FB1A6A"/>
    <w:rsid w:val="00FB471B"/>
    <w:rsid w:val="00FC380D"/>
    <w:rsid w:val="00FD6DC2"/>
    <w:rsid w:val="00FD7AFA"/>
    <w:rsid w:val="00FE15B8"/>
    <w:rsid w:val="00FE1D78"/>
    <w:rsid w:val="00FE4D5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oNotEmbedSmartTags/>
  <w:decimalSymbol w:val="."/>
  <w:listSeparator w:val=","/>
  <w15:docId w15:val="{87A8DBCD-FB09-4C71-9275-8FB9ECE1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D05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3B35E9"/>
    <w:rPr>
      <w:rFonts w:ascii="Tahoma" w:hAnsi="Tahoma" w:cs="Tahoma"/>
      <w:sz w:val="16"/>
      <w:szCs w:val="16"/>
    </w:rPr>
  </w:style>
  <w:style w:type="character" w:customStyle="1" w:styleId="BalloonTextChar">
    <w:name w:val="Balloon Text Char"/>
    <w:basedOn w:val="DefaultParagraphFont"/>
    <w:link w:val="BalloonText"/>
    <w:uiPriority w:val="99"/>
    <w:semiHidden/>
    <w:rsid w:val="003B35E9"/>
    <w:rPr>
      <w:rFonts w:ascii="Tahoma" w:hAnsi="Tahoma" w:cs="Tahoma"/>
      <w:sz w:val="16"/>
      <w:szCs w:val="16"/>
    </w:rPr>
  </w:style>
  <w:style w:type="table" w:styleId="TableGrid">
    <w:name w:val="Table Grid"/>
    <w:basedOn w:val="TableNormal"/>
    <w:uiPriority w:val="59"/>
    <w:rsid w:val="009D650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D052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F0D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1-20-10.docx" TargetMode="External"/><Relationship Id="rId13" Type="http://schemas.openxmlformats.org/officeDocument/2006/relationships/hyperlink" Target="file:///h:\HJ%20Archive\2010\02-16-10.docx" TargetMode="External"/><Relationship Id="rId18" Type="http://schemas.openxmlformats.org/officeDocument/2006/relationships/hyperlink" Target="file:///p:\pprever\2009-10\910_20091209.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09-10\910_20100122.docx" TargetMode="External"/><Relationship Id="rId7" Type="http://schemas.openxmlformats.org/officeDocument/2006/relationships/hyperlink" Target="file:///h:\SJ%20Archive\2010\01-12-10.docx" TargetMode="External"/><Relationship Id="rId12" Type="http://schemas.openxmlformats.org/officeDocument/2006/relationships/hyperlink" Target="file:///h:\HJ%20Archive\2010\02-16-10.docx" TargetMode="External"/><Relationship Id="rId17" Type="http://schemas.openxmlformats.org/officeDocument/2006/relationships/hyperlink" Target="file:///h:\HJ%20Archive\2010\05-20-10.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0\05-19-10.docx" TargetMode="External"/><Relationship Id="rId20" Type="http://schemas.openxmlformats.org/officeDocument/2006/relationships/hyperlink" Target="file:///p:\pprever\2009-10\910_20100121.docx" TargetMode="External"/><Relationship Id="rId1" Type="http://schemas.openxmlformats.org/officeDocument/2006/relationships/styles" Target="styles.xml"/><Relationship Id="rId6" Type="http://schemas.openxmlformats.org/officeDocument/2006/relationships/hyperlink" Target="file:///h:\SJ%20Archive\2010\01-12-10.docx" TargetMode="External"/><Relationship Id="rId11" Type="http://schemas.openxmlformats.org/officeDocument/2006/relationships/hyperlink" Target="file:///h:\SJ%20Archive\2010\02-04-10.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0\05-18-10.docx" TargetMode="External"/><Relationship Id="rId23" Type="http://schemas.openxmlformats.org/officeDocument/2006/relationships/footer" Target="footer1.xml"/><Relationship Id="rId10" Type="http://schemas.openxmlformats.org/officeDocument/2006/relationships/hyperlink" Target="file:///h:\SJ%20Archive\2010\02-03-10.docx" TargetMode="External"/><Relationship Id="rId19" Type="http://schemas.openxmlformats.org/officeDocument/2006/relationships/hyperlink" Target="file:///p:\pprever\2009-10\910_20100120.docx" TargetMode="External"/><Relationship Id="rId4" Type="http://schemas.openxmlformats.org/officeDocument/2006/relationships/footnotes" Target="footnotes.xml"/><Relationship Id="rId9" Type="http://schemas.openxmlformats.org/officeDocument/2006/relationships/hyperlink" Target="file:///h:\SJ%20Archive\2010\01-21-10.docx" TargetMode="External"/><Relationship Id="rId14" Type="http://schemas.openxmlformats.org/officeDocument/2006/relationships/hyperlink" Target="file:///h:\HJ%20Archive\2010\05-06-10.docx" TargetMode="External"/><Relationship Id="rId22" Type="http://schemas.openxmlformats.org/officeDocument/2006/relationships/hyperlink" Target="file:///p:\pprever\2009-10\910_2010050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723</Words>
  <Characters>4078</Characters>
  <Application>Microsoft Office Word</Application>
  <DocSecurity>0</DocSecurity>
  <Lines>132</Lines>
  <Paragraphs>57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910: Special purpose districts - South Carolina Legislature Online</dc:title>
  <dc:subject/>
  <dc:creator>MarthaSanders</dc:creator>
  <cp:keywords/>
  <dc:description/>
  <cp:lastModifiedBy>N Cumfer</cp:lastModifiedBy>
  <cp:revision>5</cp:revision>
  <cp:lastPrinted>2010-05-20T20:25:00Z</cp:lastPrinted>
  <dcterms:created xsi:type="dcterms:W3CDTF">2010-08-31T19:54:00Z</dcterms:created>
  <dcterms:modified xsi:type="dcterms:W3CDTF">2014-11-24T15:08:00Z</dcterms:modified>
</cp:coreProperties>
</file>