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16BC" w:rsidRDefault="00F216BC" w:rsidP="00F216BC">
      <w:pPr>
        <w:widowControl w:val="0"/>
        <w:jc w:val="center"/>
      </w:pPr>
      <w:bookmarkStart w:id="0" w:name="_GoBack"/>
      <w:bookmarkEnd w:id="0"/>
      <w:r w:rsidRPr="00F216BC">
        <w:rPr>
          <w:b/>
        </w:rPr>
        <w:t>South Carolina General Assembly</w:t>
      </w:r>
    </w:p>
    <w:p w:rsidR="00F216BC" w:rsidRDefault="00F216BC" w:rsidP="00F216BC">
      <w:pPr>
        <w:widowControl w:val="0"/>
        <w:jc w:val="center"/>
      </w:pPr>
      <w:r>
        <w:t>118th Session, 2009-2010</w:t>
      </w:r>
    </w:p>
    <w:p w:rsidR="00F216BC" w:rsidRDefault="00F216BC" w:rsidP="00F216BC">
      <w:pPr>
        <w:widowControl w:val="0"/>
      </w:pPr>
    </w:p>
    <w:p w:rsidR="00F216BC" w:rsidRDefault="00F216BC" w:rsidP="00F216BC">
      <w:pPr>
        <w:widowControl w:val="0"/>
        <w:rPr>
          <w:b/>
        </w:rPr>
      </w:pPr>
      <w:r w:rsidRPr="00F216BC">
        <w:rPr>
          <w:b/>
        </w:rPr>
        <w:t>S.</w:t>
      </w:r>
      <w:r>
        <w:rPr>
          <w:b/>
        </w:rPr>
        <w:t xml:space="preserve"> </w:t>
      </w:r>
      <w:r w:rsidRPr="00F216BC">
        <w:rPr>
          <w:b/>
        </w:rPr>
        <w:t>955</w:t>
      </w:r>
    </w:p>
    <w:p w:rsidR="00F216BC" w:rsidRDefault="00F216BC" w:rsidP="00F216BC">
      <w:pPr>
        <w:widowControl w:val="0"/>
        <w:rPr>
          <w:b/>
        </w:rPr>
      </w:pPr>
    </w:p>
    <w:p w:rsidR="00F216BC" w:rsidRDefault="00F216BC" w:rsidP="00F216BC">
      <w:pPr>
        <w:widowControl w:val="0"/>
      </w:pPr>
      <w:r w:rsidRPr="00F216BC">
        <w:rPr>
          <w:b/>
        </w:rPr>
        <w:t>STATUS INFORMATION</w:t>
      </w:r>
    </w:p>
    <w:p w:rsidR="00F216BC" w:rsidRDefault="00F216BC" w:rsidP="00F216BC">
      <w:pPr>
        <w:widowControl w:val="0"/>
      </w:pPr>
    </w:p>
    <w:p w:rsidR="00F216BC" w:rsidRDefault="00F216BC" w:rsidP="00F216BC">
      <w:pPr>
        <w:widowControl w:val="0"/>
      </w:pPr>
      <w:r>
        <w:t>General Bill</w:t>
      </w:r>
    </w:p>
    <w:p w:rsidR="00F216BC" w:rsidRDefault="00F216BC" w:rsidP="00F216BC">
      <w:pPr>
        <w:widowControl w:val="0"/>
      </w:pPr>
      <w:r>
        <w:t>Sponsors: Senator Cromer</w:t>
      </w:r>
    </w:p>
    <w:p w:rsidR="00F216BC" w:rsidRDefault="00F216BC" w:rsidP="00F216BC">
      <w:pPr>
        <w:widowControl w:val="0"/>
      </w:pPr>
      <w:r>
        <w:t>Document Path: l:\s-res\rwc\010cont.kmm.rwc.docx</w:t>
      </w:r>
    </w:p>
    <w:p w:rsidR="00F216BC" w:rsidRDefault="00F216BC" w:rsidP="00F216BC">
      <w:pPr>
        <w:widowControl w:val="0"/>
      </w:pPr>
    </w:p>
    <w:p w:rsidR="00D7086B" w:rsidRDefault="00D7086B" w:rsidP="00F216BC">
      <w:pPr>
        <w:widowControl w:val="0"/>
      </w:pPr>
      <w:r>
        <w:t>Introduced in the Senate on January 12, 2010</w:t>
      </w:r>
    </w:p>
    <w:p w:rsidR="00D7086B" w:rsidRPr="00D7086B" w:rsidRDefault="00D7086B" w:rsidP="00F216BC">
      <w:pPr>
        <w:widowControl w:val="0"/>
      </w:pPr>
      <w:r>
        <w:t xml:space="preserve">Currently residing in the Senate Committee on </w:t>
      </w:r>
      <w:r w:rsidRPr="00D7086B">
        <w:rPr>
          <w:b/>
        </w:rPr>
        <w:t>Labor, Commerce and Industry</w:t>
      </w:r>
    </w:p>
    <w:p w:rsidR="00D7086B" w:rsidRDefault="00D7086B" w:rsidP="00F216BC">
      <w:pPr>
        <w:widowControl w:val="0"/>
      </w:pPr>
    </w:p>
    <w:p w:rsidR="00F216BC" w:rsidRDefault="00F216BC" w:rsidP="00F216BC">
      <w:pPr>
        <w:widowControl w:val="0"/>
      </w:pPr>
      <w:r>
        <w:t xml:space="preserve">Summary: </w:t>
      </w:r>
      <w:r w:rsidR="00D72DFD">
        <w:t>Contractors</w:t>
      </w:r>
    </w:p>
    <w:p w:rsidR="00F216BC" w:rsidRDefault="00F216BC" w:rsidP="00F216BC">
      <w:pPr>
        <w:widowControl w:val="0"/>
      </w:pPr>
    </w:p>
    <w:p w:rsidR="00F216BC" w:rsidRDefault="00F216BC" w:rsidP="00F216BC">
      <w:pPr>
        <w:widowControl w:val="0"/>
      </w:pPr>
    </w:p>
    <w:p w:rsidR="00F216BC" w:rsidRDefault="00F216BC" w:rsidP="00F216BC">
      <w:pPr>
        <w:widowControl w:val="0"/>
        <w:tabs>
          <w:tab w:val="center" w:pos="590"/>
          <w:tab w:val="center" w:pos="1440"/>
          <w:tab w:val="left" w:pos="1872"/>
          <w:tab w:val="left" w:pos="9187"/>
        </w:tabs>
      </w:pPr>
      <w:r w:rsidRPr="00F216BC">
        <w:rPr>
          <w:b/>
        </w:rPr>
        <w:t>HISTORY OF LEGISLATIVE ACTIONS</w:t>
      </w:r>
    </w:p>
    <w:p w:rsidR="00F216BC" w:rsidRDefault="00F216BC" w:rsidP="00F216BC">
      <w:pPr>
        <w:widowControl w:val="0"/>
        <w:tabs>
          <w:tab w:val="center" w:pos="590"/>
          <w:tab w:val="center" w:pos="1440"/>
          <w:tab w:val="left" w:pos="1872"/>
          <w:tab w:val="left" w:pos="9187"/>
        </w:tabs>
      </w:pPr>
    </w:p>
    <w:p w:rsidR="00F216BC" w:rsidRPr="00F216BC" w:rsidRDefault="00F216BC" w:rsidP="00F216BC">
      <w:pPr>
        <w:widowControl w:val="0"/>
        <w:tabs>
          <w:tab w:val="center" w:pos="590"/>
          <w:tab w:val="center" w:pos="1440"/>
          <w:tab w:val="left" w:pos="1872"/>
          <w:tab w:val="left" w:pos="9187"/>
        </w:tabs>
      </w:pPr>
      <w:r w:rsidRPr="00F216BC">
        <w:rPr>
          <w:u w:val="single"/>
        </w:rPr>
        <w:tab/>
        <w:t>Date</w:t>
      </w:r>
      <w:r w:rsidRPr="00F216BC">
        <w:rPr>
          <w:u w:val="single"/>
        </w:rPr>
        <w:tab/>
        <w:t>Body</w:t>
      </w:r>
      <w:r w:rsidRPr="00F216BC">
        <w:rPr>
          <w:u w:val="single"/>
        </w:rPr>
        <w:tab/>
        <w:t>Action Description with journal page number</w:t>
      </w:r>
      <w:r w:rsidRPr="00F216BC">
        <w:rPr>
          <w:u w:val="single"/>
        </w:rPr>
        <w:tab/>
      </w:r>
    </w:p>
    <w:p w:rsidR="00C427BF" w:rsidRDefault="00C427BF" w:rsidP="00C427BF">
      <w:pPr>
        <w:widowControl w:val="0"/>
        <w:tabs>
          <w:tab w:val="right" w:pos="1008"/>
          <w:tab w:val="left" w:pos="1152"/>
          <w:tab w:val="left" w:pos="1872"/>
          <w:tab w:val="left" w:pos="9187"/>
        </w:tabs>
        <w:ind w:left="2088" w:hanging="2088"/>
      </w:pPr>
      <w:r>
        <w:tab/>
        <w:t>12/9/2009</w:t>
      </w:r>
      <w:r>
        <w:tab/>
        <w:t>Senate</w:t>
      </w:r>
      <w:r>
        <w:tab/>
      </w:r>
      <w:r w:rsidRPr="00A24CB2">
        <w:t>Prefiled</w:t>
      </w:r>
    </w:p>
    <w:p w:rsidR="00C427BF" w:rsidRDefault="00C427BF" w:rsidP="00C427BF">
      <w:pPr>
        <w:widowControl w:val="0"/>
        <w:tabs>
          <w:tab w:val="right" w:pos="1008"/>
          <w:tab w:val="left" w:pos="1152"/>
          <w:tab w:val="left" w:pos="1872"/>
          <w:tab w:val="left" w:pos="9187"/>
        </w:tabs>
        <w:ind w:left="2088" w:hanging="2088"/>
      </w:pPr>
      <w:r>
        <w:tab/>
        <w:t>12/9/2009</w:t>
      </w:r>
      <w:r>
        <w:tab/>
        <w:t>Senate</w:t>
      </w:r>
      <w:r>
        <w:tab/>
      </w:r>
      <w:r w:rsidRPr="00A24CB2">
        <w:t xml:space="preserve">Referred to Committee on </w:t>
      </w:r>
      <w:r w:rsidRPr="00A24CB2">
        <w:rPr>
          <w:b/>
        </w:rPr>
        <w:t>Labor, Commerce and Industry</w:t>
      </w:r>
    </w:p>
    <w:p w:rsidR="00C427BF" w:rsidRDefault="00C427BF" w:rsidP="00C427BF">
      <w:pPr>
        <w:widowControl w:val="0"/>
        <w:tabs>
          <w:tab w:val="right" w:pos="1008"/>
          <w:tab w:val="left" w:pos="1152"/>
          <w:tab w:val="left" w:pos="1872"/>
          <w:tab w:val="left" w:pos="9187"/>
        </w:tabs>
        <w:ind w:left="2088" w:hanging="2088"/>
      </w:pPr>
      <w:r>
        <w:tab/>
        <w:t>1/12/2010</w:t>
      </w:r>
      <w:r>
        <w:tab/>
        <w:t>Senate</w:t>
      </w:r>
      <w:r>
        <w:tab/>
      </w:r>
      <w:r w:rsidRPr="00A24CB2">
        <w:t xml:space="preserve">Introduced and read first time </w:t>
      </w:r>
      <w:hyperlink r:id="rId6" w:history="1">
        <w:r w:rsidRPr="00887096">
          <w:rPr>
            <w:rStyle w:val="Hyperlink"/>
          </w:rPr>
          <w:t>SJ</w:t>
        </w:r>
      </w:hyperlink>
      <w:r>
        <w:noBreakHyphen/>
      </w:r>
      <w:r w:rsidRPr="00A24CB2">
        <w:t>34</w:t>
      </w:r>
    </w:p>
    <w:p w:rsidR="00C427BF" w:rsidRDefault="00C427BF" w:rsidP="00C427BF">
      <w:pPr>
        <w:widowControl w:val="0"/>
        <w:tabs>
          <w:tab w:val="right" w:pos="1008"/>
          <w:tab w:val="left" w:pos="1152"/>
          <w:tab w:val="left" w:pos="1872"/>
          <w:tab w:val="left" w:pos="9187"/>
        </w:tabs>
        <w:ind w:left="2088" w:hanging="2088"/>
      </w:pPr>
      <w:r>
        <w:tab/>
        <w:t>1/12/2010</w:t>
      </w:r>
      <w:r>
        <w:tab/>
        <w:t>Senate</w:t>
      </w:r>
      <w:r>
        <w:tab/>
      </w:r>
      <w:r w:rsidRPr="00A24CB2">
        <w:t>Referred to C</w:t>
      </w:r>
      <w:r>
        <w:t xml:space="preserve">ommittee on </w:t>
      </w:r>
      <w:r w:rsidRPr="00A24CB2">
        <w:rPr>
          <w:b/>
        </w:rPr>
        <w:t>Labor, Commerce and Industry</w:t>
      </w:r>
      <w:r w:rsidRPr="00A24CB2">
        <w:t xml:space="preserve"> </w:t>
      </w:r>
      <w:hyperlink r:id="rId7" w:history="1">
        <w:r w:rsidRPr="00887096">
          <w:rPr>
            <w:rStyle w:val="Hyperlink"/>
          </w:rPr>
          <w:t>SJ</w:t>
        </w:r>
      </w:hyperlink>
      <w:r>
        <w:noBreakHyphen/>
      </w:r>
      <w:r w:rsidRPr="00A24CB2">
        <w:t>34</w:t>
      </w:r>
    </w:p>
    <w:p w:rsidR="00C427BF" w:rsidRDefault="00C427BF" w:rsidP="00C427BF">
      <w:pPr>
        <w:widowControl w:val="0"/>
        <w:tabs>
          <w:tab w:val="right" w:pos="1008"/>
          <w:tab w:val="left" w:pos="1152"/>
          <w:tab w:val="left" w:pos="1872"/>
          <w:tab w:val="left" w:pos="9187"/>
        </w:tabs>
        <w:ind w:left="2088" w:hanging="2088"/>
      </w:pPr>
    </w:p>
    <w:p w:rsidR="00F216BC" w:rsidRPr="00F216BC" w:rsidRDefault="00F216BC" w:rsidP="00F216BC">
      <w:pPr>
        <w:widowControl w:val="0"/>
        <w:tabs>
          <w:tab w:val="right" w:pos="1008"/>
          <w:tab w:val="left" w:pos="1152"/>
          <w:tab w:val="left" w:pos="1872"/>
          <w:tab w:val="left" w:pos="9187"/>
        </w:tabs>
        <w:ind w:left="2088" w:hanging="2088"/>
      </w:pPr>
    </w:p>
    <w:p w:rsidR="00F216BC" w:rsidRDefault="00F216BC" w:rsidP="00F216BC">
      <w:pPr>
        <w:widowControl w:val="0"/>
      </w:pPr>
      <w:r w:rsidRPr="00F216BC">
        <w:rPr>
          <w:b/>
        </w:rPr>
        <w:t>VERSIONS OF THIS BILL</w:t>
      </w:r>
    </w:p>
    <w:p w:rsidR="00F216BC" w:rsidRDefault="00F216BC" w:rsidP="00F216BC">
      <w:pPr>
        <w:widowControl w:val="0"/>
      </w:pPr>
    </w:p>
    <w:p w:rsidR="00F216BC" w:rsidRDefault="005B0C95" w:rsidP="00F216BC">
      <w:pPr>
        <w:widowControl w:val="0"/>
      </w:pPr>
      <w:hyperlink r:id="rId8" w:history="1">
        <w:r w:rsidR="00F216BC">
          <w:rPr>
            <w:rStyle w:val="Hyperlink"/>
          </w:rPr>
          <w:t>12/9/2009</w:t>
        </w:r>
      </w:hyperlink>
    </w:p>
    <w:p w:rsidR="00F216BC" w:rsidRDefault="00F216BC" w:rsidP="00F216BC"/>
    <w:p w:rsidR="00F216BC" w:rsidRDefault="00F216BC" w:rsidP="00F216BC">
      <w:pPr>
        <w:sectPr w:rsidR="00F216BC" w:rsidSect="00F216BC">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A1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A72C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B0E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40-11-240 OF THE 1976 CODE, RELATING TO QUALIFICATIONS THAT A CONTRACTOR MUST MEET FOR LICENSURE, TO REQUIRE A CERTIFICATE OF WORKERS</w:t>
      </w:r>
      <w:r w:rsidR="002C203D">
        <w:rPr>
          <w:rFonts w:eastAsia="Times New Roman"/>
        </w:rPr>
        <w:t xml:space="preserve">’ </w:t>
      </w:r>
      <w:r>
        <w:rPr>
          <w:rFonts w:eastAsia="Times New Roman"/>
        </w:rPr>
        <w:t>COMPENSATION INSURANCE COVERAGE; AND TO AMEND SECTION 40-11-350, RELATING TO EVIDENCE OF LICENSE AS A PREREQUISITE TO A BUILDING PERMIT, TO PROHIBIT BUILDING PERMITS FROM BEING ISSUED TO CONTRACTORS THAT DO NOT HAVE WORKERS</w:t>
      </w:r>
      <w:r w:rsidR="002C203D">
        <w:rPr>
          <w:rFonts w:eastAsia="Times New Roman"/>
        </w:rPr>
        <w:t>’</w:t>
      </w:r>
      <w:r>
        <w:rPr>
          <w:rFonts w:eastAsia="Times New Roman"/>
        </w:rPr>
        <w:t xml:space="preserve"> COMPENSATION</w:t>
      </w:r>
      <w:r w:rsidR="002C203D">
        <w:rPr>
          <w:rFonts w:eastAsia="Times New Roman"/>
        </w:rPr>
        <w:t xml:space="preserve"> COVERAGE</w:t>
      </w:r>
      <w:r>
        <w:rPr>
          <w:rFonts w:eastAsia="Times New Roman"/>
        </w:rPr>
        <w:t>.</w:t>
      </w:r>
    </w:p>
    <w:p w:rsidR="004A72C9" w:rsidRDefault="004A72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01CCA" w:rsidRPr="00CF3AF5" w:rsidRDefault="00301CCA" w:rsidP="0030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F3AF5">
        <w:rPr>
          <w:color w:val="000000" w:themeColor="text1"/>
          <w:u w:color="000000" w:themeColor="text1"/>
        </w:rPr>
        <w:t>Be it enacted by the General Assembly of the State of South Carolina:</w:t>
      </w:r>
    </w:p>
    <w:p w:rsidR="00301CCA" w:rsidRPr="00CF3AF5" w:rsidRDefault="00301CCA" w:rsidP="0030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1CCA" w:rsidRDefault="00301CCA" w:rsidP="0030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F3AF5">
        <w:rPr>
          <w:color w:val="000000" w:themeColor="text1"/>
          <w:u w:color="000000" w:themeColor="text1"/>
        </w:rPr>
        <w:t>SECTION</w:t>
      </w:r>
      <w:r w:rsidRPr="00CF3AF5">
        <w:rPr>
          <w:color w:val="000000" w:themeColor="text1"/>
          <w:u w:color="000000" w:themeColor="text1"/>
        </w:rPr>
        <w:tab/>
        <w:t>1.</w:t>
      </w:r>
      <w:r w:rsidRPr="00CF3AF5">
        <w:rPr>
          <w:color w:val="000000" w:themeColor="text1"/>
          <w:u w:color="000000" w:themeColor="text1"/>
        </w:rPr>
        <w:tab/>
        <w:t>Section 40</w:t>
      </w:r>
      <w:r w:rsidRPr="00CF3AF5">
        <w:rPr>
          <w:color w:val="000000" w:themeColor="text1"/>
          <w:u w:color="000000" w:themeColor="text1"/>
        </w:rPr>
        <w:noBreakHyphen/>
        <w:t>11</w:t>
      </w:r>
      <w:r w:rsidRPr="00CF3AF5">
        <w:rPr>
          <w:color w:val="000000" w:themeColor="text1"/>
          <w:u w:color="000000" w:themeColor="text1"/>
        </w:rPr>
        <w:noBreakHyphen/>
        <w:t xml:space="preserve">240(A) of the 1976 Code is amended </w:t>
      </w:r>
      <w:r w:rsidR="004517C9">
        <w:rPr>
          <w:color w:val="000000" w:themeColor="text1"/>
          <w:u w:color="000000" w:themeColor="text1"/>
        </w:rPr>
        <w:t>to read</w:t>
      </w:r>
      <w:r w:rsidRPr="00CF3AF5">
        <w:rPr>
          <w:color w:val="000000" w:themeColor="text1"/>
          <w:u w:color="000000" w:themeColor="text1"/>
        </w:rPr>
        <w:t>:</w:t>
      </w:r>
    </w:p>
    <w:p w:rsidR="004517C9" w:rsidRDefault="004517C9" w:rsidP="0030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17C9" w:rsidRDefault="004517C9" w:rsidP="00451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402EB2">
        <w:rPr>
          <w:color w:val="000000" w:themeColor="text1"/>
          <w:u w:color="000000" w:themeColor="text1"/>
        </w:rPr>
        <w:t xml:space="preserve">(A) To qualify for licensure, an entity must: </w:t>
      </w:r>
    </w:p>
    <w:p w:rsidR="004517C9" w:rsidRDefault="004517C9" w:rsidP="00451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02EB2">
        <w:rPr>
          <w:color w:val="000000" w:themeColor="text1"/>
          <w:u w:color="000000" w:themeColor="text1"/>
        </w:rPr>
        <w:t>(1)</w:t>
      </w:r>
      <w:r>
        <w:rPr>
          <w:color w:val="000000" w:themeColor="text1"/>
          <w:u w:color="000000" w:themeColor="text1"/>
        </w:rPr>
        <w:tab/>
      </w:r>
      <w:r w:rsidRPr="00402EB2">
        <w:rPr>
          <w:color w:val="000000" w:themeColor="text1"/>
          <w:u w:color="000000" w:themeColor="text1"/>
        </w:rPr>
        <w:t xml:space="preserve">be organized or registered under applicable South Carolina law as a sole proprietorship, partnership, limited liability partnership, limited liability company, or a domestic or foreign corporation; </w:t>
      </w:r>
    </w:p>
    <w:p w:rsidR="004517C9" w:rsidRDefault="004517C9" w:rsidP="00451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02EB2">
        <w:rPr>
          <w:color w:val="000000" w:themeColor="text1"/>
          <w:u w:color="000000" w:themeColor="text1"/>
        </w:rPr>
        <w:t>(2)</w:t>
      </w:r>
      <w:r>
        <w:rPr>
          <w:color w:val="000000" w:themeColor="text1"/>
          <w:u w:color="000000" w:themeColor="text1"/>
        </w:rPr>
        <w:tab/>
      </w:r>
      <w:r w:rsidRPr="00402EB2">
        <w:rPr>
          <w:color w:val="000000" w:themeColor="text1"/>
          <w:u w:color="000000" w:themeColor="text1"/>
        </w:rPr>
        <w:t>have a certified qualifying party in full</w:t>
      </w:r>
      <w:r w:rsidRPr="00402EB2">
        <w:rPr>
          <w:color w:val="000000" w:themeColor="text1"/>
          <w:u w:color="000000" w:themeColor="text1"/>
        </w:rPr>
        <w:noBreakHyphen/>
        <w:t xml:space="preserve">time employment in a responsible management position; </w:t>
      </w:r>
      <w:r w:rsidRPr="004517C9">
        <w:rPr>
          <w:strike/>
          <w:color w:val="000000" w:themeColor="text1"/>
          <w:u w:color="000000" w:themeColor="text1"/>
        </w:rPr>
        <w:t>and</w:t>
      </w:r>
      <w:r w:rsidRPr="00402EB2">
        <w:rPr>
          <w:color w:val="000000" w:themeColor="text1"/>
          <w:u w:color="000000" w:themeColor="text1"/>
        </w:rPr>
        <w:t xml:space="preserve"> </w:t>
      </w:r>
    </w:p>
    <w:p w:rsidR="004517C9" w:rsidRDefault="004517C9" w:rsidP="00451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402EB2">
        <w:rPr>
          <w:color w:val="000000" w:themeColor="text1"/>
          <w:u w:color="000000" w:themeColor="text1"/>
        </w:rPr>
        <w:t>(3)</w:t>
      </w:r>
      <w:r>
        <w:rPr>
          <w:color w:val="000000" w:themeColor="text1"/>
          <w:u w:color="000000" w:themeColor="text1"/>
        </w:rPr>
        <w:tab/>
      </w:r>
      <w:r w:rsidRPr="00402EB2">
        <w:rPr>
          <w:color w:val="000000" w:themeColor="text1"/>
          <w:u w:color="000000" w:themeColor="text1"/>
        </w:rPr>
        <w:t>meet all requirements for licensure as provided in this chapter</w:t>
      </w:r>
      <w:r>
        <w:rPr>
          <w:color w:val="000000" w:themeColor="text1"/>
          <w:u w:val="single" w:color="000000" w:themeColor="text1"/>
        </w:rPr>
        <w:t>; and</w:t>
      </w:r>
    </w:p>
    <w:p w:rsidR="00301CCA" w:rsidRPr="00CF3AF5" w:rsidRDefault="004517C9" w:rsidP="00451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7C9">
        <w:rPr>
          <w:color w:val="000000" w:themeColor="text1"/>
          <w:u w:color="000000" w:themeColor="text1"/>
        </w:rPr>
        <w:tab/>
      </w:r>
      <w:r w:rsidRPr="004517C9">
        <w:rPr>
          <w:color w:val="000000" w:themeColor="text1"/>
          <w:u w:color="000000" w:themeColor="text1"/>
        </w:rPr>
        <w:tab/>
      </w:r>
      <w:r>
        <w:rPr>
          <w:color w:val="000000" w:themeColor="text1"/>
          <w:u w:val="single" w:color="000000" w:themeColor="text1"/>
        </w:rPr>
        <w:t>(4)</w:t>
      </w:r>
      <w:r w:rsidRPr="004517C9">
        <w:rPr>
          <w:color w:val="000000" w:themeColor="text1"/>
          <w:u w:color="000000" w:themeColor="text1"/>
        </w:rPr>
        <w:tab/>
      </w:r>
      <w:r w:rsidR="00C46412">
        <w:rPr>
          <w:color w:val="000000" w:themeColor="text1"/>
          <w:u w:val="single" w:color="000000" w:themeColor="text1"/>
        </w:rPr>
        <w:t>have a</w:t>
      </w:r>
      <w:r w:rsidR="00301CCA" w:rsidRPr="004517C9">
        <w:rPr>
          <w:color w:val="000000" w:themeColor="text1"/>
          <w:u w:val="single" w:color="000000" w:themeColor="text1"/>
        </w:rPr>
        <w:t xml:space="preserve"> certificate of workers</w:t>
      </w:r>
      <w:r w:rsidRPr="004517C9">
        <w:rPr>
          <w:color w:val="000000" w:themeColor="text1"/>
          <w:u w:val="single" w:color="000000" w:themeColor="text1"/>
        </w:rPr>
        <w:t>’ compensation insurance coverage</w:t>
      </w:r>
      <w:r>
        <w:rPr>
          <w:color w:val="000000" w:themeColor="text1"/>
          <w:u w:color="000000" w:themeColor="text1"/>
        </w:rPr>
        <w:t>.</w:t>
      </w:r>
      <w:r w:rsidR="00301CCA" w:rsidRPr="00CF3AF5">
        <w:rPr>
          <w:color w:val="000000" w:themeColor="text1"/>
          <w:u w:color="000000" w:themeColor="text1"/>
        </w:rPr>
        <w:t>”</w:t>
      </w:r>
    </w:p>
    <w:p w:rsidR="00301CCA" w:rsidRPr="00CF3AF5" w:rsidRDefault="00301CCA" w:rsidP="0030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1CCA" w:rsidRPr="00CF3AF5" w:rsidRDefault="00301CCA" w:rsidP="0030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F3AF5">
        <w:rPr>
          <w:color w:val="000000" w:themeColor="text1"/>
          <w:u w:color="000000" w:themeColor="text1"/>
        </w:rPr>
        <w:t>SECTION</w:t>
      </w:r>
      <w:r w:rsidRPr="00CF3AF5">
        <w:rPr>
          <w:color w:val="000000" w:themeColor="text1"/>
          <w:u w:color="000000" w:themeColor="text1"/>
        </w:rPr>
        <w:tab/>
        <w:t>2.</w:t>
      </w:r>
      <w:r w:rsidRPr="00CF3AF5">
        <w:rPr>
          <w:color w:val="000000" w:themeColor="text1"/>
          <w:u w:color="000000" w:themeColor="text1"/>
        </w:rPr>
        <w:tab/>
        <w:t>Section 40</w:t>
      </w:r>
      <w:r w:rsidRPr="00CF3AF5">
        <w:rPr>
          <w:color w:val="000000" w:themeColor="text1"/>
          <w:u w:color="000000" w:themeColor="text1"/>
        </w:rPr>
        <w:noBreakHyphen/>
        <w:t>11</w:t>
      </w:r>
      <w:r w:rsidRPr="00CF3AF5">
        <w:rPr>
          <w:color w:val="000000" w:themeColor="text1"/>
          <w:u w:color="000000" w:themeColor="text1"/>
        </w:rPr>
        <w:noBreakHyphen/>
        <w:t>350 of the 1976 Code is amended to read:</w:t>
      </w:r>
    </w:p>
    <w:p w:rsidR="00301CCA" w:rsidRPr="00CF3AF5" w:rsidRDefault="00301CCA" w:rsidP="0030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1CCA" w:rsidRPr="009B5143" w:rsidRDefault="00301CCA" w:rsidP="0030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F3AF5">
        <w:rPr>
          <w:color w:val="000000" w:themeColor="text1"/>
          <w:u w:color="000000" w:themeColor="text1"/>
        </w:rPr>
        <w:lastRenderedPageBreak/>
        <w:tab/>
        <w:t>“Section 40</w:t>
      </w:r>
      <w:r w:rsidRPr="00CF3AF5">
        <w:rPr>
          <w:color w:val="000000" w:themeColor="text1"/>
          <w:u w:color="000000" w:themeColor="text1"/>
        </w:rPr>
        <w:noBreakHyphen/>
        <w:t>11</w:t>
      </w:r>
      <w:r w:rsidRPr="00CF3AF5">
        <w:rPr>
          <w:color w:val="000000" w:themeColor="text1"/>
          <w:u w:color="000000" w:themeColor="text1"/>
        </w:rPr>
        <w:noBreakHyphen/>
        <w:t>350.</w:t>
      </w:r>
      <w:r w:rsidRPr="00CF3AF5">
        <w:rPr>
          <w:color w:val="000000" w:themeColor="text1"/>
          <w:u w:color="000000" w:themeColor="text1"/>
        </w:rPr>
        <w:tab/>
        <w:t xml:space="preserve">A building official, or other authority charged with issuing building or other similar permits, of a county, municipality, or subdivision of a county or municipality shall refuse to issue a permit for an undertaking which would classify the applicant as a contractor under this chapter unless the applicant has furnished evidence that the applicant is </w:t>
      </w:r>
      <w:r w:rsidRPr="00CF3AF5">
        <w:rPr>
          <w:strike/>
          <w:color w:val="000000" w:themeColor="text1"/>
          <w:u w:color="000000" w:themeColor="text1"/>
        </w:rPr>
        <w:t>either</w:t>
      </w:r>
      <w:r w:rsidRPr="00CF3AF5">
        <w:rPr>
          <w:color w:val="000000" w:themeColor="text1"/>
          <w:u w:color="000000" w:themeColor="text1"/>
        </w:rPr>
        <w:t xml:space="preserve"> licensed as required by this chapter</w:t>
      </w:r>
      <w:r w:rsidR="002C203D">
        <w:rPr>
          <w:color w:val="000000" w:themeColor="text1"/>
          <w:u w:color="000000" w:themeColor="text1"/>
        </w:rPr>
        <w:t xml:space="preserve"> </w:t>
      </w:r>
      <w:r w:rsidRPr="00CF3AF5">
        <w:rPr>
          <w:color w:val="000000" w:themeColor="text1"/>
          <w:u w:val="single" w:color="000000" w:themeColor="text1"/>
        </w:rPr>
        <w:t>and has a certificate of insurance for workers</w:t>
      </w:r>
      <w:r w:rsidR="009B5143">
        <w:rPr>
          <w:color w:val="000000" w:themeColor="text1"/>
          <w:u w:val="single" w:color="000000" w:themeColor="text1"/>
        </w:rPr>
        <w:t xml:space="preserve">’ </w:t>
      </w:r>
      <w:r w:rsidRPr="00CF3AF5">
        <w:rPr>
          <w:color w:val="000000" w:themeColor="text1"/>
          <w:u w:val="single" w:color="000000" w:themeColor="text1"/>
        </w:rPr>
        <w:t>compensation coverage</w:t>
      </w:r>
      <w:r w:rsidRPr="00CF3AF5">
        <w:rPr>
          <w:color w:val="000000" w:themeColor="text1"/>
          <w:u w:color="000000" w:themeColor="text1"/>
        </w:rPr>
        <w:t xml:space="preserve"> or </w:t>
      </w:r>
      <w:r w:rsidRPr="00CF3AF5">
        <w:rPr>
          <w:color w:val="000000" w:themeColor="text1"/>
          <w:u w:val="single" w:color="000000" w:themeColor="text1"/>
        </w:rPr>
        <w:t>that the applicant has furnished evidence that he is</w:t>
      </w:r>
      <w:r w:rsidRPr="00CF3AF5">
        <w:rPr>
          <w:color w:val="000000" w:themeColor="text1"/>
          <w:u w:color="000000" w:themeColor="text1"/>
        </w:rPr>
        <w:t xml:space="preserve"> exempt from the requirements of this chapter.  A building official, or other authority charged with issuing building or other similar permits, shall report to the department the name and address of an entity believed to have violated this chapter by bidding or contracting for work which is regulated under this chapter.”</w:t>
      </w:r>
    </w:p>
    <w:p w:rsidR="00301CCA" w:rsidRPr="00CF3AF5" w:rsidRDefault="00301CCA" w:rsidP="0030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1CCA" w:rsidRPr="00CF3AF5" w:rsidRDefault="00301CCA" w:rsidP="0030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F3AF5">
        <w:rPr>
          <w:color w:val="000000" w:themeColor="text1"/>
          <w:u w:color="000000" w:themeColor="text1"/>
        </w:rPr>
        <w:t>SECTION</w:t>
      </w:r>
      <w:r w:rsidRPr="00CF3AF5">
        <w:rPr>
          <w:color w:val="000000" w:themeColor="text1"/>
          <w:u w:color="000000" w:themeColor="text1"/>
        </w:rPr>
        <w:tab/>
        <w:t>3.</w:t>
      </w:r>
      <w:r w:rsidRPr="00CF3AF5">
        <w:rPr>
          <w:color w:val="000000" w:themeColor="text1"/>
          <w:u w:color="000000" w:themeColor="text1"/>
        </w:rPr>
        <w:tab/>
        <w:t>This act takes effect upon approval by the Governor.</w:t>
      </w:r>
    </w:p>
    <w:p w:rsidR="009A1C9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A1C9A" w:rsidRDefault="009A1C9A" w:rsidP="00F216BC">
      <w:pPr>
        <w:suppressAutoHyphens/>
        <w:jc w:val="both"/>
        <w:rPr>
          <w:rFonts w:eastAsia="Times New Roman"/>
        </w:rPr>
      </w:pPr>
    </w:p>
    <w:sectPr w:rsidR="009A1C9A" w:rsidSect="00F216B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4475" w:rsidRDefault="00484475" w:rsidP="00522CE0">
      <w:r>
        <w:separator/>
      </w:r>
    </w:p>
  </w:endnote>
  <w:endnote w:type="continuationSeparator" w:id="0">
    <w:p w:rsidR="00484475" w:rsidRDefault="0048447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5C99A7-614E-4C0E-8890-44361BA1D99B}"/>
    <w:embedBold r:id="rId2" w:fontKey="{F5A8E400-C79D-4209-9C7C-28F3B4C29A4C}"/>
  </w:font>
  <w:font w:name="Calibri">
    <w:panose1 w:val="020F0502020204030204"/>
    <w:charset w:val="00"/>
    <w:family w:val="swiss"/>
    <w:pitch w:val="variable"/>
    <w:sig w:usb0="E10002FF" w:usb1="4000ACFF" w:usb2="00000009" w:usb3="00000000" w:csb0="0000019F" w:csb1="00000000"/>
    <w:embedRegular r:id="rId3" w:fontKey="{A762BAB8-AA39-40B2-84F8-16079D8CA5C2}"/>
    <w:embedBold r:id="rId4" w:fontKey="{E1655EFF-4F2B-40B1-AD2C-B8C17ECA3FCC}"/>
  </w:font>
  <w:font w:name="Cambria">
    <w:panose1 w:val="02040503050406030204"/>
    <w:charset w:val="00"/>
    <w:family w:val="roman"/>
    <w:pitch w:val="variable"/>
    <w:sig w:usb0="E00002FF" w:usb1="400004FF" w:usb2="00000000" w:usb3="00000000" w:csb0="0000019F" w:csb1="00000000"/>
    <w:embedRegular r:id="rId5" w:fontKey="{9D936A28-D51E-4AFC-811E-829201D512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6BC" w:rsidRPr="009A1C9A" w:rsidRDefault="00F216BC" w:rsidP="009A1C9A">
    <w:pPr>
      <w:pStyle w:val="Footer"/>
      <w:tabs>
        <w:tab w:val="clear" w:pos="4680"/>
        <w:tab w:val="clear" w:pos="9360"/>
        <w:tab w:val="center" w:pos="2995"/>
      </w:tabs>
      <w:spacing w:before="120"/>
    </w:pPr>
    <w:r>
      <w:t>[955]</w:t>
    </w:r>
    <w:r>
      <w:tab/>
    </w:r>
    <w:r w:rsidR="005B0C95">
      <w:fldChar w:fldCharType="begin"/>
    </w:r>
    <w:r w:rsidR="005B0C95">
      <w:instrText xml:space="preserve"> PAGE  \* MERGEFORMAT </w:instrText>
    </w:r>
    <w:r w:rsidR="005B0C95">
      <w:fldChar w:fldCharType="separate"/>
    </w:r>
    <w:r w:rsidR="005B0C95">
      <w:rPr>
        <w:noProof/>
      </w:rPr>
      <w:t>1</w:t>
    </w:r>
    <w:r w:rsidR="005B0C9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4475" w:rsidRDefault="00484475" w:rsidP="00522CE0">
      <w:r>
        <w:separator/>
      </w:r>
    </w:p>
  </w:footnote>
  <w:footnote w:type="continuationSeparator" w:id="0">
    <w:p w:rsidR="00484475" w:rsidRDefault="0048447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2"/>
  </w:compat>
  <w:docVars>
    <w:docVar w:name="clipname" w:val="010CONT.KMM.RWC"/>
    <w:docVar w:name="CoverAttorneyInitials" w:val="KMM"/>
    <w:docVar w:name="CoverAttorneyLastName" w:val="Moffitt"/>
    <w:docVar w:name="CoverBillType" w:val="b"/>
    <w:docVar w:name="CoverSenator" w:val="RWC"/>
    <w:docVar w:name="dvBillNumber" w:val="955"/>
    <w:docVar w:name="dvBillNumberPrefix" w:val="S. "/>
    <w:docVar w:name="dvOriginalBody" w:val="Senate"/>
    <w:docVar w:name="fulldraftpath" w:val="L:\S-RES\RWC\010CONT.KMM.RWC.DOCX"/>
    <w:docVar w:name="NameofBody" w:val="S"/>
    <w:docVar w:name="vgroup2" w:val="S-RES"/>
  </w:docVars>
  <w:rsids>
    <w:rsidRoot w:val="001E1FAF"/>
    <w:rsid w:val="00035267"/>
    <w:rsid w:val="00042AC1"/>
    <w:rsid w:val="00046516"/>
    <w:rsid w:val="0007601D"/>
    <w:rsid w:val="000B0720"/>
    <w:rsid w:val="000B5EAF"/>
    <w:rsid w:val="00170561"/>
    <w:rsid w:val="00186AC9"/>
    <w:rsid w:val="00197DF1"/>
    <w:rsid w:val="001B3DD9"/>
    <w:rsid w:val="001D3BAC"/>
    <w:rsid w:val="001E1FAF"/>
    <w:rsid w:val="00230686"/>
    <w:rsid w:val="00245C4E"/>
    <w:rsid w:val="00247CBC"/>
    <w:rsid w:val="00293744"/>
    <w:rsid w:val="002C203D"/>
    <w:rsid w:val="002C5896"/>
    <w:rsid w:val="002D3BED"/>
    <w:rsid w:val="00301CCA"/>
    <w:rsid w:val="00307C2B"/>
    <w:rsid w:val="00373D3E"/>
    <w:rsid w:val="00383247"/>
    <w:rsid w:val="003B0EBB"/>
    <w:rsid w:val="003D6E2B"/>
    <w:rsid w:val="003E7597"/>
    <w:rsid w:val="00450668"/>
    <w:rsid w:val="004517C9"/>
    <w:rsid w:val="00483570"/>
    <w:rsid w:val="00484475"/>
    <w:rsid w:val="004952FA"/>
    <w:rsid w:val="004A72C9"/>
    <w:rsid w:val="004B6A22"/>
    <w:rsid w:val="004D7F37"/>
    <w:rsid w:val="00522CE0"/>
    <w:rsid w:val="00565148"/>
    <w:rsid w:val="0057045D"/>
    <w:rsid w:val="00593361"/>
    <w:rsid w:val="005A5017"/>
    <w:rsid w:val="005A648C"/>
    <w:rsid w:val="005B0C95"/>
    <w:rsid w:val="005F1745"/>
    <w:rsid w:val="006C74EA"/>
    <w:rsid w:val="00720D40"/>
    <w:rsid w:val="007318D4"/>
    <w:rsid w:val="00765784"/>
    <w:rsid w:val="00766DFB"/>
    <w:rsid w:val="007A4390"/>
    <w:rsid w:val="007E5CB7"/>
    <w:rsid w:val="008314D2"/>
    <w:rsid w:val="00887096"/>
    <w:rsid w:val="008B2F42"/>
    <w:rsid w:val="008E185F"/>
    <w:rsid w:val="008F023B"/>
    <w:rsid w:val="00904E16"/>
    <w:rsid w:val="009162B3"/>
    <w:rsid w:val="00927C62"/>
    <w:rsid w:val="00983951"/>
    <w:rsid w:val="00984124"/>
    <w:rsid w:val="00984640"/>
    <w:rsid w:val="00985F92"/>
    <w:rsid w:val="00995C37"/>
    <w:rsid w:val="00997499"/>
    <w:rsid w:val="009A1C9A"/>
    <w:rsid w:val="009B5143"/>
    <w:rsid w:val="009B561C"/>
    <w:rsid w:val="009C118A"/>
    <w:rsid w:val="00A02011"/>
    <w:rsid w:val="00A4011E"/>
    <w:rsid w:val="00A86015"/>
    <w:rsid w:val="00AE59C8"/>
    <w:rsid w:val="00B10098"/>
    <w:rsid w:val="00B364D2"/>
    <w:rsid w:val="00B5790D"/>
    <w:rsid w:val="00B945C5"/>
    <w:rsid w:val="00BA20EA"/>
    <w:rsid w:val="00BB5AFC"/>
    <w:rsid w:val="00BC0A56"/>
    <w:rsid w:val="00C110C5"/>
    <w:rsid w:val="00C23D1B"/>
    <w:rsid w:val="00C427BF"/>
    <w:rsid w:val="00C45366"/>
    <w:rsid w:val="00C46412"/>
    <w:rsid w:val="00C74052"/>
    <w:rsid w:val="00CB187A"/>
    <w:rsid w:val="00CC0EC7"/>
    <w:rsid w:val="00D1088B"/>
    <w:rsid w:val="00D156D2"/>
    <w:rsid w:val="00D7086B"/>
    <w:rsid w:val="00D72DFD"/>
    <w:rsid w:val="00D86943"/>
    <w:rsid w:val="00DA47B9"/>
    <w:rsid w:val="00E0460C"/>
    <w:rsid w:val="00E76AD9"/>
    <w:rsid w:val="00E91E2F"/>
    <w:rsid w:val="00EA3546"/>
    <w:rsid w:val="00EB47AE"/>
    <w:rsid w:val="00EC34E1"/>
    <w:rsid w:val="00EC572D"/>
    <w:rsid w:val="00F0234A"/>
    <w:rsid w:val="00F216BC"/>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15:docId w15:val="{D5745B3F-CCD1-43F2-8C84-993C8466B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216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955_20091209.docx" TargetMode="Externa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407</Words>
  <Characters>2295</Characters>
  <Application>Microsoft Office Word</Application>
  <DocSecurity>0</DocSecurity>
  <Lines>90</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955: Contractors - South Carolina Legislature Online</dc:title>
  <dc:subject/>
  <dc:creator>KenMoffitt</dc:creator>
  <cp:keywords/>
  <dc:description/>
  <cp:lastModifiedBy>N Cumfer</cp:lastModifiedBy>
  <cp:revision>8</cp:revision>
  <dcterms:created xsi:type="dcterms:W3CDTF">2009-12-09T20:25:00Z</dcterms:created>
  <dcterms:modified xsi:type="dcterms:W3CDTF">2014-11-24T15:08:00Z</dcterms:modified>
</cp:coreProperties>
</file>