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C02"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D5C02"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w:t>
      </w:r>
      <w:r w:rsidR="00BD5C02">
        <w:rPr>
          <w:rFonts w:eastAsia="Times New Roman"/>
        </w:rPr>
        <w:t>, 2010</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BD5C02" w:rsidRDefault="00BD5C02" w:rsidP="00BD5C02">
      <w:pPr>
        <w:tabs>
          <w:tab w:val="right" w:pos="5933"/>
        </w:tabs>
        <w:suppressAutoHyphens/>
        <w:jc w:val="both"/>
        <w:rPr>
          <w:rFonts w:eastAsia="Times New Roman"/>
        </w:rPr>
      </w:pPr>
      <w:r>
        <w:rPr>
          <w:rFonts w:eastAsia="Times New Roman"/>
        </w:rPr>
        <w:tab/>
      </w:r>
      <w:r>
        <w:rPr>
          <w:rFonts w:eastAsia="Times New Roman"/>
          <w:b/>
          <w:sz w:val="36"/>
        </w:rPr>
        <w:t>S. 1054</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541A">
        <w:t>Senators Pinckney and Malloy</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w:t>
      </w:r>
      <w:r w:rsidR="00BD5C02">
        <w:rPr>
          <w:rFonts w:eastAsia="Times New Roman"/>
        </w:rPr>
        <w:t>/10--S.</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2010.</w:t>
      </w: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9D6" w:rsidRDefault="00C43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C439D6"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853C01" w:rsidRDefault="0085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1110.</w:t>
      </w:r>
      <w:r w:rsidRPr="008B1BB0">
        <w:rPr>
          <w:color w:val="000000" w:themeColor="text1"/>
          <w:u w:color="000000" w:themeColor="text1"/>
        </w:rPr>
        <w:tab/>
        <w:t>This article may be cited as the ‘Local Option Extraordinary Commercial Facilities Fee Act’.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1120.</w:t>
      </w:r>
      <w:r w:rsidRPr="008B1BB0">
        <w:rPr>
          <w:color w:val="000000" w:themeColor="text1"/>
          <w:u w:color="000000" w:themeColor="text1"/>
        </w:rPr>
        <w:tab/>
        <w:t>For purposes of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‘Designated economic development site’ means a geographic area which has been designated as a multicounty park pursuant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which meets the following qualifying criteria: (i) the amount of new capital investment within the site is not less than an aggregate amount of one hundred million dollars; and (ii) the aggregate number of new full</w:t>
      </w:r>
      <w:r w:rsidRPr="008B1BB0">
        <w:rPr>
          <w:color w:val="000000" w:themeColor="text1"/>
          <w:u w:color="000000" w:themeColor="text1"/>
        </w:rPr>
        <w:noBreakHyphen/>
        <w:t xml:space="preserve">time jobs within the site is not less than one thousand two hundred fifty that are maintained for at least one year.  After the </w:t>
      </w:r>
      <w:r w:rsidRPr="008B1BB0">
        <w:rPr>
          <w:color w:val="000000" w:themeColor="text1"/>
          <w:u w:color="000000" w:themeColor="text1"/>
        </w:rPr>
        <w:lastRenderedPageBreak/>
        <w:t>first year of maintaining one thousand two hundred fifty new full</w:t>
      </w:r>
      <w:r w:rsidRPr="008B1BB0">
        <w:rPr>
          <w:color w:val="000000" w:themeColor="text1"/>
          <w:u w:color="000000" w:themeColor="text1"/>
        </w:rPr>
        <w:noBreakHyphen/>
        <w:t>time jobs, the site must maintain at least six hundred twenty</w:t>
      </w:r>
      <w:r w:rsidRPr="008B1BB0">
        <w:rPr>
          <w:color w:val="000000" w:themeColor="text1"/>
          <w:u w:color="000000" w:themeColor="text1"/>
        </w:rPr>
        <w:noBreakHyphen/>
        <w:t>five full</w:t>
      </w:r>
      <w:r w:rsidRPr="008B1BB0">
        <w:rPr>
          <w:color w:val="000000" w:themeColor="text1"/>
          <w:u w:color="000000" w:themeColor="text1"/>
        </w:rPr>
        <w:noBreakHyphen/>
        <w:t xml:space="preserve">time jobs for each year thereafter.  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‘Fee’ means the local option extraordinary commercial facilities fee allowed to be imposed as provided in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‘Infrastructure’ means: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Pr="008B1BB0">
        <w:rPr>
          <w:color w:val="000000" w:themeColor="text1"/>
          <w:u w:color="000000" w:themeColor="text1"/>
        </w:rPr>
        <w:noBreakHyphen/>
        <w:t>of</w:t>
      </w:r>
      <w:r w:rsidRPr="008B1BB0">
        <w:rPr>
          <w:color w:val="000000" w:themeColor="text1"/>
          <w:u w:color="000000" w:themeColor="text1"/>
        </w:rPr>
        <w:noBreakHyphen/>
        <w:t>way, drainage, curb and gutter, parking lots, parking lighting, flashing lights or signals, gates at crossway, resurfacing or widening, turn lanes, and acceleration lanes;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Pr="008B1BB0">
        <w:rPr>
          <w:color w:val="000000" w:themeColor="text1"/>
          <w:u w:color="000000" w:themeColor="text1"/>
        </w:rPr>
        <w:noBreakHyphen/>
        <w:t>optic cable;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w:t>
      </w:r>
      <w:r w:rsidRPr="008B1BB0">
        <w:rPr>
          <w:color w:val="000000" w:themeColor="text1"/>
          <w:u w:color="000000" w:themeColor="text1"/>
        </w:rPr>
        <w:noBreakHyphen/>
        <w:t>technical study and mitigation, clearing, filling, and grading.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does not include buildings, fixtures, land acquisition, or other similar items.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includes only those projects for which costs were incurred after the initial identification of a site as a proposed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‘Municipality’ means a municipal corporation created pursuant to Chapter 1, Title 5 or a municipal government as the use of the term dictates, located in a county as defined by subsection (1).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t>‘New capital investment’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t>‘New job’ means a new full</w:t>
      </w:r>
      <w:r w:rsidRPr="008B1BB0">
        <w:rPr>
          <w:color w:val="000000" w:themeColor="text1"/>
          <w:u w:color="000000" w:themeColor="text1"/>
        </w:rPr>
        <w:noBreakHyphen/>
        <w:t>time job created in this State at the time a new facility is initially staffed.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by: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Pr="008B1BB0">
        <w:rPr>
          <w:color w:val="000000" w:themeColor="text1"/>
          <w:u w:color="000000" w:themeColor="text1"/>
        </w:rPr>
        <w:noBreakHyphen/>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before the municipality may pay any infrastructure reimbursement.  Regardless of the method of imposition, if the site fails to maintain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the municipality may include, at the municipal council’s discretion, provisions in the ordinance which may suspend or repeal the fee, or require the owners of the site to refund to the municipality any fee revenues expended on infrastructure within the site on a pro</w:t>
      </w:r>
      <w:r w:rsidRPr="008B1BB0">
        <w:rPr>
          <w:color w:val="000000" w:themeColor="text1"/>
          <w:u w:color="000000" w:themeColor="text1"/>
        </w:rPr>
        <w:noBreakHyphen/>
        <w:t>rata basis or otherwise, as the council may deem necessary or appropriate.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w:t>
      </w:r>
      <w:r w:rsidRPr="008B1BB0">
        <w:rPr>
          <w:color w:val="000000" w:themeColor="text1"/>
          <w:u w:color="000000" w:themeColor="text1"/>
        </w:rPr>
        <w:lastRenderedPageBreak/>
        <w:t xml:space="preserve">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development site, which will investment at least one hundred million dollars, and create at least one thousand two hundred fifty new jobs for at least the first year and shall maintain at least six hundred twenty</w:t>
      </w:r>
      <w:r w:rsidRPr="008B1BB0">
        <w:rPr>
          <w:color w:val="000000" w:themeColor="text1"/>
          <w:u w:color="000000" w:themeColor="text1"/>
        </w:rPr>
        <w:noBreakHyphen/>
        <w:t>five jobs thereafter?</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w:t>
      </w:r>
      <w:r w:rsidRPr="008B1BB0">
        <w:rPr>
          <w:color w:val="000000" w:themeColor="text1"/>
          <w:u w:color="000000" w:themeColor="text1"/>
        </w:rPr>
        <w:lastRenderedPageBreak/>
        <w:t>ordinance enacted by a supermajority of the municipal council which must be at least two</w:t>
      </w:r>
      <w:r w:rsidRPr="008B1BB0">
        <w:rPr>
          <w:color w:val="000000" w:themeColor="text1"/>
          <w:u w:color="000000" w:themeColor="text1"/>
        </w:rPr>
        <w:noBreakHyphen/>
        <w:t>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8B1BB0">
        <w:rPr>
          <w:color w:val="000000" w:themeColor="text1"/>
          <w:u w:color="000000" w:themeColor="text1"/>
        </w:rPr>
        <w:noBreakHyphen/>
        <w:t>10</w:t>
      </w:r>
      <w:r w:rsidRPr="008B1BB0">
        <w:rPr>
          <w:color w:val="000000" w:themeColor="text1"/>
          <w:u w:color="000000" w:themeColor="text1"/>
        </w:rPr>
        <w:noBreakHyphen/>
        <w:t>1130 for imposition.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350 apply for fee payors and the fee allowed to be imposed pursuant to this article, including further identification of point of sale jurisdictions, mutatis mutandis.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 xml:space="preserve">The revenues of the fee imposed pursuant to this article must be remitted to the Department of Revenue and placed on </w:t>
      </w:r>
      <w:r w:rsidRPr="008B1BB0">
        <w:rPr>
          <w:color w:val="000000" w:themeColor="text1"/>
          <w:u w:color="000000" w:themeColor="text1"/>
        </w:rPr>
        <w:lastRenderedPageBreak/>
        <w:t>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240.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 such fees were collected.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A municipality may treat such fees as revenue</w:t>
      </w:r>
      <w:r w:rsidRPr="008B1BB0">
        <w:rPr>
          <w:strike/>
          <w:color w:val="000000" w:themeColor="text1"/>
          <w:u w:color="000000" w:themeColor="text1"/>
        </w:rPr>
        <w:t>s</w:t>
      </w:r>
      <w:r w:rsidRPr="008B1BB0">
        <w:rPr>
          <w:color w:val="000000" w:themeColor="text1"/>
          <w:u w:color="000000" w:themeColor="text1"/>
        </w:rPr>
        <w:t xml:space="preserve"> from a multicounty park pursuant to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The municipality may use the fees as provided in Section 4</w:t>
      </w:r>
      <w:r w:rsidRPr="008B1BB0">
        <w:rPr>
          <w:color w:val="000000" w:themeColor="text1"/>
          <w:u w:color="000000" w:themeColor="text1"/>
        </w:rPr>
        <w:noBreakHyphen/>
        <w:t>1</w:t>
      </w:r>
      <w:r w:rsidRPr="008B1BB0">
        <w:rPr>
          <w:color w:val="000000" w:themeColor="text1"/>
          <w:u w:color="000000" w:themeColor="text1"/>
        </w:rPr>
        <w:noBreakHyphen/>
        <w:t>175 as if such fees were revenues from payment in lieu of taxes, provided that the fees may only be used for the purposes specified in this section.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(C)</w:t>
      </w:r>
      <w:r w:rsidRPr="008B1BB0">
        <w:rPr>
          <w:color w:val="000000" w:themeColor="text1"/>
          <w:u w:color="000000" w:themeColor="text1"/>
        </w:rPr>
        <w:tab/>
        <w:t>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 with the possibility that up to thirty percent be used to provide credits against municipal property taxes in the manner that the municipality shall provide by ordinance and no more than twenty percent of the fee revenues may be used to fund tourism related capital projects.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w:t>
      </w:r>
      <w:r w:rsidRPr="008B1BB0">
        <w:rPr>
          <w:color w:val="000000" w:themeColor="text1"/>
          <w:u w:color="000000" w:themeColor="text1"/>
        </w:rPr>
        <w:lastRenderedPageBreak/>
        <w:t xml:space="preserve">adjustments must be made in the same fiscal year as the misallocations.  However, allocations made as a result of municipal code errors must be corrected prospectively.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jointly to promote tourism in the 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F4042"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D64A57">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C02" w:rsidRDefault="00BD5C02" w:rsidP="00522CE0">
      <w:r>
        <w:separator/>
      </w:r>
    </w:p>
  </w:endnote>
  <w:endnote w:type="continuationSeparator" w:id="0">
    <w:p w:rsidR="00BD5C02" w:rsidRDefault="00BD5C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536E67-D69F-46FD-AA45-168096E32E1C}"/>
    <w:embedBold r:id="rId2" w:fontKey="{53D5D04C-4C29-41B0-8BCF-49BDECED9FFF}"/>
  </w:font>
  <w:font w:name="Calibri">
    <w:panose1 w:val="020F0502020204030204"/>
    <w:charset w:val="00"/>
    <w:family w:val="swiss"/>
    <w:pitch w:val="variable"/>
    <w:sig w:usb0="A00002EF" w:usb1="4000207B" w:usb2="00000000" w:usb3="00000000" w:csb0="0000009F" w:csb1="00000000"/>
    <w:embedRegular r:id="rId3" w:fontKey="{9BD78EC9-2EA9-48BD-9719-F468F28F5FCD}"/>
  </w:font>
  <w:font w:name="Arial">
    <w:panose1 w:val="020B0604020202020204"/>
    <w:charset w:val="00"/>
    <w:family w:val="swiss"/>
    <w:pitch w:val="variable"/>
    <w:sig w:usb0="20002A87" w:usb1="80000000" w:usb2="00000008" w:usb3="00000000" w:csb0="000001FF" w:csb1="00000000"/>
    <w:embedBold r:id="rId4" w:fontKey="{CB665A45-6FC8-4106-ABD0-B3EC5B62FC63}"/>
  </w:font>
  <w:font w:name="Wingdings">
    <w:panose1 w:val="05000000000000000000"/>
    <w:charset w:val="02"/>
    <w:family w:val="auto"/>
    <w:pitch w:val="variable"/>
    <w:sig w:usb0="00000000" w:usb1="10000000" w:usb2="00000000" w:usb3="00000000" w:csb0="80000000" w:csb1="00000000"/>
    <w:embedRegular r:id="rId5" w:fontKey="{EEA578A2-41E6-48AC-9752-E951D09C43EB}"/>
  </w:font>
  <w:font w:name="Cambria">
    <w:panose1 w:val="02040503050406030204"/>
    <w:charset w:val="00"/>
    <w:family w:val="roman"/>
    <w:pitch w:val="variable"/>
    <w:sig w:usb0="A00002EF" w:usb1="4000004B" w:usb2="00000000" w:usb3="00000000" w:csb0="0000009F" w:csb1="00000000"/>
    <w:embedRegular r:id="rId6" w:fontKey="{39E2E4EE-884F-4DE8-8476-65B79AA91C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fldSimple w:instr=" PAGE  \* MERGEFORMAT ">
      <w:r w:rsidR="00D64A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r>
      <w:tab/>
    </w:r>
    <w:fldSimple w:instr=" PAGE  \* MERGEFORMAT ">
      <w:r w:rsidR="00D64A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C02" w:rsidRDefault="00BD5C02" w:rsidP="00522CE0">
      <w:r>
        <w:separator/>
      </w:r>
    </w:p>
  </w:footnote>
  <w:footnote w:type="continuationSeparator" w:id="0">
    <w:p w:rsidR="00BD5C02" w:rsidRDefault="00BD5C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50668"/>
    <w:rsid w:val="004577AB"/>
    <w:rsid w:val="004700EE"/>
    <w:rsid w:val="004952FA"/>
    <w:rsid w:val="004B0759"/>
    <w:rsid w:val="004B6A22"/>
    <w:rsid w:val="004C4A02"/>
    <w:rsid w:val="004D7F37"/>
    <w:rsid w:val="00512613"/>
    <w:rsid w:val="00522CE0"/>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3C01"/>
    <w:rsid w:val="008B131D"/>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439D6"/>
    <w:rsid w:val="00C45366"/>
    <w:rsid w:val="00C65176"/>
    <w:rsid w:val="00C74052"/>
    <w:rsid w:val="00C762AA"/>
    <w:rsid w:val="00CB187A"/>
    <w:rsid w:val="00CB68E8"/>
    <w:rsid w:val="00CC0EC7"/>
    <w:rsid w:val="00CF30EA"/>
    <w:rsid w:val="00D1088B"/>
    <w:rsid w:val="00D11F8F"/>
    <w:rsid w:val="00D156D2"/>
    <w:rsid w:val="00D64A57"/>
    <w:rsid w:val="00D709DD"/>
    <w:rsid w:val="00D86943"/>
    <w:rsid w:val="00DA47B9"/>
    <w:rsid w:val="00E427FA"/>
    <w:rsid w:val="00E4282C"/>
    <w:rsid w:val="00E91E2F"/>
    <w:rsid w:val="00E944CE"/>
    <w:rsid w:val="00EA3546"/>
    <w:rsid w:val="00EB47AE"/>
    <w:rsid w:val="00EB5178"/>
    <w:rsid w:val="00EC34E1"/>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3531</Words>
  <Characters>20129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DavidBrunson</cp:lastModifiedBy>
  <cp:revision>2</cp:revision>
  <cp:lastPrinted>2010-03-25T18:40:00Z</cp:lastPrinted>
  <dcterms:created xsi:type="dcterms:W3CDTF">2010-03-25T18:53:00Z</dcterms:created>
  <dcterms:modified xsi:type="dcterms:W3CDTF">2010-03-25T18:53:00Z</dcterms:modified>
</cp:coreProperties>
</file>