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1D7F" w:rsidRP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CE" w:rsidRDefault="00770ACE" w:rsidP="00671D7F">
      <w:pPr>
        <w:tabs>
          <w:tab w:val="right" w:pos="5933"/>
        </w:tabs>
        <w:suppressAutoHyphens/>
        <w:jc w:val="both"/>
        <w:rPr>
          <w:rFonts w:eastAsia="Times New Roman"/>
        </w:rPr>
      </w:pPr>
      <w:r>
        <w:rPr>
          <w:rFonts w:eastAsia="Times New Roman"/>
        </w:rPr>
        <w:t>AMENDED</w:t>
      </w:r>
    </w:p>
    <w:p w:rsidR="00770ACE" w:rsidRDefault="00565BA1" w:rsidP="00671D7F">
      <w:pPr>
        <w:tabs>
          <w:tab w:val="right" w:pos="5933"/>
        </w:tabs>
        <w:suppressAutoHyphens/>
        <w:jc w:val="both"/>
        <w:rPr>
          <w:rFonts w:eastAsia="Times New Roman"/>
        </w:rPr>
      </w:pPr>
      <w:r>
        <w:rPr>
          <w:rFonts w:eastAsia="Times New Roman"/>
        </w:rPr>
        <w:t>May 13</w:t>
      </w:r>
      <w:r w:rsidR="00770ACE">
        <w:rPr>
          <w:rFonts w:eastAsia="Times New Roman"/>
        </w:rPr>
        <w:t>, 2010</w:t>
      </w:r>
    </w:p>
    <w:p w:rsidR="00770ACE" w:rsidRDefault="00770ACE" w:rsidP="00671D7F">
      <w:pPr>
        <w:tabs>
          <w:tab w:val="right" w:pos="5933"/>
        </w:tabs>
        <w:suppressAutoHyphens/>
        <w:jc w:val="both"/>
        <w:rPr>
          <w:rFonts w:eastAsia="Times New Roman"/>
        </w:rPr>
      </w:pPr>
    </w:p>
    <w:p w:rsidR="00671D7F" w:rsidRPr="00671D7F" w:rsidRDefault="00671D7F" w:rsidP="00671D7F">
      <w:pPr>
        <w:tabs>
          <w:tab w:val="right" w:pos="5933"/>
        </w:tabs>
        <w:suppressAutoHyphens/>
        <w:jc w:val="both"/>
        <w:rPr>
          <w:rFonts w:eastAsia="Times New Roman"/>
        </w:rPr>
      </w:pPr>
      <w:r>
        <w:rPr>
          <w:rFonts w:eastAsia="Times New Roman"/>
        </w:rPr>
        <w:tab/>
      </w:r>
      <w:r>
        <w:rPr>
          <w:rFonts w:eastAsia="Times New Roman"/>
          <w:b/>
          <w:sz w:val="36"/>
        </w:rPr>
        <w:t>S. 1057</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Courson, Davis, Knotts, Grooms and McGill</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671D7F">
      <w:pPr>
        <w:tabs>
          <w:tab w:val="right" w:pos="5933"/>
        </w:tabs>
        <w:suppressAutoHyphens/>
        <w:jc w:val="both"/>
        <w:rPr>
          <w:rFonts w:eastAsia="Times New Roman"/>
        </w:rPr>
      </w:pPr>
      <w:r>
        <w:rPr>
          <w:rFonts w:eastAsia="Times New Roman"/>
        </w:rPr>
        <w:t>S. Printed 5/</w:t>
      </w:r>
      <w:r w:rsidR="00565BA1">
        <w:rPr>
          <w:rFonts w:eastAsia="Times New Roman"/>
        </w:rPr>
        <w:t>13</w:t>
      </w:r>
      <w:r w:rsidR="00770ACE">
        <w:rPr>
          <w:rFonts w:eastAsia="Times New Roman"/>
        </w:rPr>
        <w:t>/10--S.</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671D7F" w:rsidRPr="00671D7F" w:rsidRDefault="00671D7F" w:rsidP="006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964" w:rsidRPr="00F00964" w:rsidSect="00F00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DA125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SECTION</w:t>
      </w:r>
      <w:r w:rsidRPr="003E2DBF">
        <w:rPr>
          <w:color w:val="000000" w:themeColor="text1"/>
          <w:u w:color="000000" w:themeColor="text1"/>
        </w:rPr>
        <w:tab/>
        <w:t>1.</w:t>
      </w:r>
      <w:r w:rsidRPr="003E2DBF">
        <w:rPr>
          <w:color w:val="000000" w:themeColor="text1"/>
          <w:u w:color="000000" w:themeColor="text1"/>
        </w:rPr>
        <w:tab/>
        <w:t>Section 12</w:t>
      </w:r>
      <w:r>
        <w:rPr>
          <w:color w:val="000000" w:themeColor="text1"/>
          <w:u w:color="000000" w:themeColor="text1"/>
        </w:rPr>
        <w:noBreakHyphen/>
      </w:r>
      <w:r w:rsidRPr="003E2DBF">
        <w:rPr>
          <w:color w:val="000000" w:themeColor="text1"/>
          <w:u w:color="000000" w:themeColor="text1"/>
        </w:rPr>
        <w:t>6</w:t>
      </w:r>
      <w:r>
        <w:rPr>
          <w:color w:val="000000" w:themeColor="text1"/>
          <w:u w:color="000000" w:themeColor="text1"/>
        </w:rPr>
        <w:noBreakHyphen/>
      </w:r>
      <w:r w:rsidRPr="003E2DBF">
        <w:rPr>
          <w:color w:val="000000" w:themeColor="text1"/>
          <w:u w:color="000000" w:themeColor="text1"/>
        </w:rPr>
        <w:t>3622 of the 1976 Code is amended by adding an appropriately lettered subsection at the end to read: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t>“(  )(1)</w:t>
      </w:r>
      <w:r w:rsidRPr="003E2DBF">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Pr>
          <w:color w:val="000000" w:themeColor="text1"/>
          <w:u w:color="000000" w:themeColor="text1"/>
        </w:rPr>
        <w:noBreakHyphen/>
      </w:r>
      <w:r w:rsidRPr="003E2DBF">
        <w:rPr>
          <w:color w:val="000000" w:themeColor="text1"/>
          <w:u w:color="000000" w:themeColor="text1"/>
        </w:rPr>
        <w:t>wired smoke alarms.  The study committee shall make a report of its findings to the General Assembly no later than January 30, 2011</w:t>
      </w:r>
      <w:r>
        <w:rPr>
          <w:color w:val="000000" w:themeColor="text1"/>
          <w:u w:color="000000" w:themeColor="text1"/>
        </w:rPr>
        <w:t>.  The committee shall dissolve upon the date of its report.</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r>
      <w:r w:rsidRPr="003E2DBF">
        <w:rPr>
          <w:color w:val="000000" w:themeColor="text1"/>
          <w:u w:color="000000" w:themeColor="text1"/>
        </w:rPr>
        <w:tab/>
        <w:t>(2)</w:t>
      </w:r>
      <w:r w:rsidRPr="003E2DBF">
        <w:rPr>
          <w:color w:val="000000" w:themeColor="text1"/>
          <w:u w:color="000000" w:themeColor="text1"/>
        </w:rPr>
        <w:tab/>
        <w:t>The study committee shall be composed of six members.  Three members shall be appointed by the President Pro Tempore of the Senate and three members appointed by the Speaker of the House of Representatives.  The</w:t>
      </w:r>
      <w:r>
        <w:rPr>
          <w:color w:val="000000" w:themeColor="text1"/>
          <w:u w:color="000000" w:themeColor="text1"/>
        </w:rPr>
        <w:t xml:space="preserve"> study </w:t>
      </w:r>
      <w:r w:rsidRPr="003E2DBF">
        <w:rPr>
          <w:color w:val="000000" w:themeColor="text1"/>
          <w:u w:color="000000" w:themeColor="text1"/>
        </w:rPr>
        <w:t>committee must be co</w:t>
      </w:r>
      <w:r>
        <w:rPr>
          <w:color w:val="000000" w:themeColor="text1"/>
          <w:u w:color="000000" w:themeColor="text1"/>
        </w:rPr>
        <w:t>mposed of a representative of</w:t>
      </w:r>
      <w:r w:rsidRPr="003E2DBF">
        <w:rPr>
          <w:color w:val="000000" w:themeColor="text1"/>
          <w:u w:color="000000" w:themeColor="text1"/>
        </w:rPr>
        <w:t xml:space="preserve"> the South Carolina </w:t>
      </w:r>
      <w:r>
        <w:rPr>
          <w:color w:val="000000" w:themeColor="text1"/>
          <w:u w:color="000000" w:themeColor="text1"/>
        </w:rPr>
        <w:t xml:space="preserve">Fire </w:t>
      </w:r>
      <w:r w:rsidRPr="003E2DBF">
        <w:rPr>
          <w:color w:val="000000" w:themeColor="text1"/>
          <w:u w:color="000000" w:themeColor="text1"/>
        </w:rPr>
        <w:t>Sprinkler Association,</w:t>
      </w:r>
      <w:r>
        <w:rPr>
          <w:color w:val="000000" w:themeColor="text1"/>
          <w:u w:color="000000" w:themeColor="text1"/>
        </w:rPr>
        <w:t xml:space="preserve"> a representative of the South Carolina</w:t>
      </w:r>
      <w:r w:rsidRPr="003E2DBF">
        <w:rPr>
          <w:color w:val="000000" w:themeColor="text1"/>
          <w:u w:color="000000" w:themeColor="text1"/>
        </w:rPr>
        <w:t xml:space="preserve"> Home Builders Associatio</w:t>
      </w:r>
      <w:r>
        <w:rPr>
          <w:color w:val="000000" w:themeColor="text1"/>
          <w:u w:color="000000" w:themeColor="text1"/>
        </w:rPr>
        <w:t xml:space="preserve">n, </w:t>
      </w:r>
      <w:r w:rsidRPr="003E2DBF">
        <w:rPr>
          <w:color w:val="000000" w:themeColor="text1"/>
          <w:u w:color="000000" w:themeColor="text1"/>
        </w:rPr>
        <w:t xml:space="preserve">a representative of the South Carolina Association of </w:t>
      </w:r>
      <w:r w:rsidRPr="003E2DBF">
        <w:rPr>
          <w:color w:val="000000" w:themeColor="text1"/>
          <w:u w:color="000000" w:themeColor="text1"/>
        </w:rPr>
        <w:lastRenderedPageBreak/>
        <w:t>Counties, and a representative of the Municipal Association</w:t>
      </w:r>
      <w:r>
        <w:rPr>
          <w:color w:val="000000" w:themeColor="text1"/>
          <w:u w:color="000000" w:themeColor="text1"/>
        </w:rPr>
        <w:t xml:space="preserve"> of South Carolina</w:t>
      </w:r>
      <w:r w:rsidRPr="003E2DBF">
        <w:rPr>
          <w:color w:val="000000" w:themeColor="text1"/>
          <w:u w:color="000000" w:themeColor="text1"/>
        </w:rPr>
        <w:t>.</w:t>
      </w:r>
    </w:p>
    <w:p w:rsidR="0063292C" w:rsidRPr="00927B5A"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DBF">
        <w:rPr>
          <w:color w:val="000000" w:themeColor="text1"/>
          <w:u w:color="000000" w:themeColor="text1"/>
        </w:rPr>
        <w:tab/>
      </w:r>
      <w:r w:rsidRPr="003E2DBF">
        <w:rPr>
          <w:color w:val="000000" w:themeColor="text1"/>
          <w:u w:color="000000" w:themeColor="text1"/>
        </w:rPr>
        <w:tab/>
        <w:t>(3)</w:t>
      </w:r>
      <w:r w:rsidRPr="003E2DBF">
        <w:rPr>
          <w:color w:val="000000" w:themeColor="text1"/>
          <w:u w:color="000000" w:themeColor="text1"/>
        </w:rPr>
        <w:tab/>
        <w:t>Members of the study committee shall serve without any compensation for per diem, mileage, and subsistence.”</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5BA1" w:rsidRDefault="00565BA1"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 xml:space="preserve"> </w:t>
      </w:r>
      <w:r w:rsidRPr="003E2DBF">
        <w:rPr>
          <w:color w:val="000000" w:themeColor="text1"/>
          <w:u w:color="000000" w:themeColor="text1"/>
        </w:rPr>
        <w:t>Chapter 9, Title 6 of the 1976 Code is amended by adding:</w:t>
      </w:r>
    </w:p>
    <w:p w:rsidR="00565BA1" w:rsidRDefault="00565BA1"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65BA1" w:rsidRDefault="00565BA1"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Pr>
          <w:u w:color="000000" w:themeColor="text1"/>
        </w:rPr>
        <w:t>“Section 6</w:t>
      </w:r>
      <w:r>
        <w:rPr>
          <w:u w:color="000000" w:themeColor="text1"/>
        </w:rPr>
        <w:noBreakHyphen/>
        <w:t>9</w:t>
      </w:r>
      <w:r>
        <w:rPr>
          <w:u w:color="000000" w:themeColor="text1"/>
        </w:rPr>
        <w:noBreakHyphen/>
        <w:t>55.</w:t>
      </w:r>
      <w:r>
        <w:rPr>
          <w:u w:color="000000" w:themeColor="text1"/>
        </w:rPr>
        <w:tab/>
        <w:t>(A)</w:t>
      </w:r>
      <w:r>
        <w:rPr>
          <w:u w:color="000000" w:themeColor="text1"/>
        </w:rPr>
        <w:tab/>
        <w:t xml:space="preserve">The council shall promulgate as regulations, in accordance with the procedure and requirements contained in Article 1, Chapter 23 of Title 1, any provision of or amendment to any building code that would affect construction requirements for one-family or two-family dwellings.  </w:t>
      </w:r>
      <w:r w:rsidRPr="00A56ED6">
        <w:rPr>
          <w:u w:color="000000" w:themeColor="text1"/>
        </w:rPr>
        <w:t xml:space="preserve">No building code provision that </w:t>
      </w:r>
      <w:r>
        <w:rPr>
          <w:u w:color="000000" w:themeColor="text1"/>
        </w:rPr>
        <w:t xml:space="preserve">would otherwise become effective after the effective date of this section concerning construction requirements for </w:t>
      </w:r>
      <w:r w:rsidRPr="00A56ED6">
        <w:rPr>
          <w:u w:color="000000" w:themeColor="text1"/>
        </w:rPr>
        <w:t>one</w:t>
      </w:r>
      <w:r w:rsidRPr="00A56ED6">
        <w:rPr>
          <w:u w:color="000000" w:themeColor="text1"/>
        </w:rPr>
        <w:noBreakHyphen/>
        <w:t>family or two</w:t>
      </w:r>
      <w:r w:rsidRPr="00A56ED6">
        <w:rPr>
          <w:u w:color="000000" w:themeColor="text1"/>
        </w:rPr>
        <w:noBreakHyphen/>
        <w:t>fa</w:t>
      </w:r>
      <w:r>
        <w:rPr>
          <w:u w:color="000000" w:themeColor="text1"/>
        </w:rPr>
        <w:t>mily dwellings shall be enforced until the effective date of the regulations required to be promulgated by this section.</w:t>
      </w:r>
    </w:p>
    <w:p w:rsidR="00DA1254" w:rsidRDefault="00565BA1"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r>
      <w:r>
        <w:rPr>
          <w:rFonts w:eastAsia="Times New Roman"/>
          <w:snapToGrid w:val="0"/>
          <w:szCs w:val="20"/>
        </w:rPr>
        <w:t xml:space="preserve"> Notwithstanding subsection (A), a regulation mandating the installation of an automatic residential fire sprinkler system in one-family or two-family dwellings shall not become effective at any time prior to January 1, 2014.”</w:t>
      </w:r>
    </w:p>
    <w:p w:rsidR="00423530" w:rsidRPr="00927B5A" w:rsidRDefault="00423530"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F4283">
        <w:rPr>
          <w:rFonts w:eastAsia="Times New Roman"/>
          <w:snapToGrid w:val="0"/>
          <w:szCs w:val="20"/>
        </w:rPr>
        <w:t>.</w:t>
      </w: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 xml:space="preserve">390 of the 1976 Code, as added </w:t>
      </w:r>
      <w:r>
        <w:rPr>
          <w:rFonts w:eastAsia="Times New Roman"/>
          <w:snapToGrid w:val="0"/>
          <w:szCs w:val="20"/>
        </w:rPr>
        <w:t xml:space="preserve">by Act </w:t>
      </w:r>
      <w:r w:rsidRPr="00FF4283">
        <w:rPr>
          <w:rFonts w:eastAsia="Times New Roman"/>
          <w:snapToGrid w:val="0"/>
          <w:szCs w:val="20"/>
        </w:rPr>
        <w:t>357 of 2008, is amended to read:</w:t>
      </w:r>
    </w:p>
    <w:p w:rsidR="00770ACE" w:rsidRPr="00FF4283"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70ACE" w:rsidRPr="00FF4283"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390.</w:t>
      </w:r>
      <w:r w:rsidRPr="00FF4283">
        <w:rPr>
          <w:rFonts w:eastAsia="Times New Roman"/>
          <w:snapToGrid w:val="0"/>
          <w:szCs w:val="20"/>
        </w:rPr>
        <w:tab/>
      </w:r>
      <w:r w:rsidRPr="00FF4283">
        <w:rPr>
          <w:rFonts w:eastAsia="Times New Roman"/>
          <w:snapToGrid w:val="0"/>
          <w:szCs w:val="20"/>
        </w:rPr>
        <w:tab/>
      </w:r>
      <w:r>
        <w:rPr>
          <w:rFonts w:eastAsia="Times New Roman"/>
          <w:snapToGrid w:val="0"/>
          <w:szCs w:val="20"/>
          <w:u w:val="single"/>
        </w:rPr>
        <w:t>(A)</w:t>
      </w:r>
      <w:r w:rsidRPr="00695838">
        <w:rPr>
          <w:rFonts w:eastAsia="Times New Roman"/>
          <w:snapToGrid w:val="0"/>
          <w:szCs w:val="20"/>
        </w:rPr>
        <w:tab/>
      </w:r>
      <w:r w:rsidRPr="00FF4283">
        <w:t xml:space="preserve">A publicly or privately owned utility may not impose a tap fee, other fee, or a recurring maintenance fee of any nature or however described for the installation and maintenance of a fire sprinkler system that exceeds the actual costs associated with the water line to the system. </w:t>
      </w: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(B)</w:t>
      </w:r>
      <w:r>
        <w:tab/>
      </w:r>
      <w:r w:rsidRPr="00FF4283">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770ACE" w:rsidRDefault="00770ACE"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65BA1">
        <w:rPr>
          <w:u w:val="single"/>
        </w:rPr>
        <w:t>(C)</w:t>
      </w:r>
      <w:r w:rsidR="00565BA1" w:rsidRPr="00695838">
        <w:tab/>
      </w:r>
      <w:r w:rsidR="00565BA1">
        <w:rPr>
          <w:u w:val="single"/>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00565BA1" w:rsidRPr="00FF4283">
        <w:t>”</w:t>
      </w:r>
    </w:p>
    <w:p w:rsidR="0063292C" w:rsidRPr="00927B5A" w:rsidRDefault="00DA125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63292C" w:rsidRPr="00927B5A">
        <w:rPr>
          <w:color w:val="000000" w:themeColor="text1"/>
          <w:u w:color="000000" w:themeColor="text1"/>
        </w:rPr>
        <w:t>.</w:t>
      </w:r>
      <w:r w:rsidR="0063292C" w:rsidRPr="00927B5A">
        <w:rPr>
          <w:color w:val="000000" w:themeColor="text1"/>
          <w:u w:color="000000" w:themeColor="text1"/>
        </w:rPr>
        <w:tab/>
        <w:t>Section 6</w:t>
      </w:r>
      <w:r w:rsidR="001972AC">
        <w:rPr>
          <w:color w:val="000000" w:themeColor="text1"/>
          <w:u w:color="000000" w:themeColor="text1"/>
        </w:rPr>
        <w:noBreakHyphen/>
      </w:r>
      <w:r w:rsidR="0063292C" w:rsidRPr="00927B5A">
        <w:rPr>
          <w:color w:val="000000" w:themeColor="text1"/>
          <w:u w:color="000000" w:themeColor="text1"/>
        </w:rPr>
        <w:t>9</w:t>
      </w:r>
      <w:r w:rsidR="001972AC">
        <w:rPr>
          <w:color w:val="000000" w:themeColor="text1"/>
          <w:u w:color="000000" w:themeColor="text1"/>
        </w:rPr>
        <w:noBreakHyphen/>
      </w:r>
      <w:r w:rsidR="0063292C"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3292C" w:rsidRPr="00927B5A">
        <w:rPr>
          <w:color w:val="000000" w:themeColor="text1"/>
          <w:u w:color="000000" w:themeColor="text1"/>
        </w:rPr>
        <w:t>Except where otherwise provided, this act takes effect upon approval by the Governor.</w:t>
      </w:r>
    </w:p>
    <w:p w:rsidR="000E7FFB" w:rsidRDefault="001972AC" w:rsidP="00445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E7FFB" w:rsidSect="00F00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0DD852-6876-4A6A-AED5-E05FC69EA93C}"/>
    <w:embedBold r:id="rId2" w:fontKey="{A478AE17-A412-45A7-908A-19A4914A81B1}"/>
  </w:font>
  <w:font w:name="Calibri">
    <w:panose1 w:val="020F0502020204030204"/>
    <w:charset w:val="00"/>
    <w:family w:val="swiss"/>
    <w:pitch w:val="variable"/>
    <w:sig w:usb0="A00002EF" w:usb1="4000207B" w:usb2="00000000" w:usb3="00000000" w:csb0="0000009F" w:csb1="00000000"/>
    <w:embedRegular r:id="rId3" w:fontKey="{EFE2A8D2-29CB-47AE-B1BC-A754E21ED879}"/>
  </w:font>
  <w:font w:name="Arial">
    <w:panose1 w:val="020B0604020202020204"/>
    <w:charset w:val="00"/>
    <w:family w:val="swiss"/>
    <w:pitch w:val="variable"/>
    <w:sig w:usb0="20002A87" w:usb1="80000000" w:usb2="00000008" w:usb3="00000000" w:csb0="000001FF" w:csb1="00000000"/>
    <w:embedRegular r:id="rId4" w:fontKey="{15609846-4650-420E-B9D4-44A53C3DEB42}"/>
    <w:embedBold r:id="rId5" w:fontKey="{F43AB22D-C9D9-451D-9621-E959D325F7D8}"/>
  </w:font>
  <w:font w:name="Cambria">
    <w:panose1 w:val="02040503050406030204"/>
    <w:charset w:val="00"/>
    <w:family w:val="roman"/>
    <w:pitch w:val="variable"/>
    <w:sig w:usb0="A00002EF" w:usb1="4000004B" w:usb2="00000000" w:usb3="00000000" w:csb0="0000009F" w:csb1="00000000"/>
    <w:embedRegular r:id="rId6" w:fontKey="{B1732A15-7263-4A0C-87F9-89CB41DC92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rsidR="00F00964">
      <w:t>-</w:t>
    </w:r>
    <w:fldSimple w:instr=" PAGE  \* MERGEFORMAT ">
      <w:r w:rsidR="00445785">
        <w:rPr>
          <w:noProof/>
        </w:rPr>
        <w:t>1</w:t>
      </w:r>
    </w:fldSimple>
    <w:r w:rsidR="00F00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64" w:rsidRPr="000E7FFB" w:rsidRDefault="00F00964" w:rsidP="000E7FFB">
    <w:pPr>
      <w:pStyle w:val="Footer"/>
      <w:tabs>
        <w:tab w:val="clear" w:pos="4680"/>
        <w:tab w:val="clear" w:pos="9360"/>
        <w:tab w:val="center" w:pos="2995"/>
      </w:tabs>
      <w:spacing w:before="120"/>
    </w:pPr>
    <w:r>
      <w:t>[1057]</w:t>
    </w:r>
    <w:r>
      <w:tab/>
    </w:r>
    <w:fldSimple w:instr=" PAGE  \* MERGEFORMAT ">
      <w:r w:rsidR="004457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87866"/>
    <w:rsid w:val="000B0720"/>
    <w:rsid w:val="000B5EAF"/>
    <w:rsid w:val="000E7FFB"/>
    <w:rsid w:val="00167FD4"/>
    <w:rsid w:val="00170561"/>
    <w:rsid w:val="00186AC9"/>
    <w:rsid w:val="001972AC"/>
    <w:rsid w:val="00197DF1"/>
    <w:rsid w:val="001B3DD9"/>
    <w:rsid w:val="001D3BAC"/>
    <w:rsid w:val="00232159"/>
    <w:rsid w:val="00245C4E"/>
    <w:rsid w:val="002714B7"/>
    <w:rsid w:val="00273343"/>
    <w:rsid w:val="002C5896"/>
    <w:rsid w:val="002D3BED"/>
    <w:rsid w:val="00300C28"/>
    <w:rsid w:val="00307C2B"/>
    <w:rsid w:val="00357626"/>
    <w:rsid w:val="003630BD"/>
    <w:rsid w:val="0036614C"/>
    <w:rsid w:val="003C30E0"/>
    <w:rsid w:val="003D6E2B"/>
    <w:rsid w:val="003E7597"/>
    <w:rsid w:val="00421594"/>
    <w:rsid w:val="00423530"/>
    <w:rsid w:val="00445785"/>
    <w:rsid w:val="00446129"/>
    <w:rsid w:val="00450668"/>
    <w:rsid w:val="004854C9"/>
    <w:rsid w:val="004952FA"/>
    <w:rsid w:val="004B0759"/>
    <w:rsid w:val="004B6A22"/>
    <w:rsid w:val="004D7F37"/>
    <w:rsid w:val="00522CE0"/>
    <w:rsid w:val="00552416"/>
    <w:rsid w:val="00565148"/>
    <w:rsid w:val="00565BA1"/>
    <w:rsid w:val="00593361"/>
    <w:rsid w:val="005934A6"/>
    <w:rsid w:val="005A5017"/>
    <w:rsid w:val="005A648C"/>
    <w:rsid w:val="005E167E"/>
    <w:rsid w:val="005E4268"/>
    <w:rsid w:val="005F1745"/>
    <w:rsid w:val="005F4A09"/>
    <w:rsid w:val="00610FAB"/>
    <w:rsid w:val="00625E35"/>
    <w:rsid w:val="0063292C"/>
    <w:rsid w:val="00671D7F"/>
    <w:rsid w:val="006767EF"/>
    <w:rsid w:val="00694E1E"/>
    <w:rsid w:val="006C74EA"/>
    <w:rsid w:val="00720D40"/>
    <w:rsid w:val="007318D4"/>
    <w:rsid w:val="00765784"/>
    <w:rsid w:val="00770ACE"/>
    <w:rsid w:val="0077502E"/>
    <w:rsid w:val="00776BC1"/>
    <w:rsid w:val="00787094"/>
    <w:rsid w:val="00797511"/>
    <w:rsid w:val="007A4390"/>
    <w:rsid w:val="007A518E"/>
    <w:rsid w:val="007B6510"/>
    <w:rsid w:val="007E3468"/>
    <w:rsid w:val="007E5CB7"/>
    <w:rsid w:val="008314D2"/>
    <w:rsid w:val="008566F5"/>
    <w:rsid w:val="008B2F42"/>
    <w:rsid w:val="008E185F"/>
    <w:rsid w:val="008F023B"/>
    <w:rsid w:val="00904E16"/>
    <w:rsid w:val="009162B3"/>
    <w:rsid w:val="00927C62"/>
    <w:rsid w:val="00931001"/>
    <w:rsid w:val="009313A4"/>
    <w:rsid w:val="00983951"/>
    <w:rsid w:val="00984124"/>
    <w:rsid w:val="00984640"/>
    <w:rsid w:val="00995C37"/>
    <w:rsid w:val="009C118A"/>
    <w:rsid w:val="009F67BD"/>
    <w:rsid w:val="00A02011"/>
    <w:rsid w:val="00A30C4F"/>
    <w:rsid w:val="00A4011E"/>
    <w:rsid w:val="00A86015"/>
    <w:rsid w:val="00AB64A0"/>
    <w:rsid w:val="00AE59C8"/>
    <w:rsid w:val="00B0610A"/>
    <w:rsid w:val="00B10098"/>
    <w:rsid w:val="00B47B87"/>
    <w:rsid w:val="00B5790D"/>
    <w:rsid w:val="00B945C5"/>
    <w:rsid w:val="00BA1CBB"/>
    <w:rsid w:val="00BA20EA"/>
    <w:rsid w:val="00BB5AFC"/>
    <w:rsid w:val="00BC0A56"/>
    <w:rsid w:val="00C45366"/>
    <w:rsid w:val="00C63D23"/>
    <w:rsid w:val="00C74052"/>
    <w:rsid w:val="00C746DE"/>
    <w:rsid w:val="00C762AA"/>
    <w:rsid w:val="00CB187A"/>
    <w:rsid w:val="00CC0EC7"/>
    <w:rsid w:val="00CF30EA"/>
    <w:rsid w:val="00D1088B"/>
    <w:rsid w:val="00D11F8F"/>
    <w:rsid w:val="00D156D2"/>
    <w:rsid w:val="00D3253D"/>
    <w:rsid w:val="00D709DD"/>
    <w:rsid w:val="00D86943"/>
    <w:rsid w:val="00DA1254"/>
    <w:rsid w:val="00DA4126"/>
    <w:rsid w:val="00DA47B9"/>
    <w:rsid w:val="00DB6CD5"/>
    <w:rsid w:val="00E25A96"/>
    <w:rsid w:val="00E42392"/>
    <w:rsid w:val="00E91E2F"/>
    <w:rsid w:val="00E944CE"/>
    <w:rsid w:val="00EA3546"/>
    <w:rsid w:val="00EB47AE"/>
    <w:rsid w:val="00EC34E1"/>
    <w:rsid w:val="00F00964"/>
    <w:rsid w:val="00F0234A"/>
    <w:rsid w:val="00F3291D"/>
    <w:rsid w:val="00F52959"/>
    <w:rsid w:val="00F55884"/>
    <w:rsid w:val="00F97DFC"/>
    <w:rsid w:val="00FA31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F0096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F00964"/>
    <w:rPr>
      <w:rFonts w:ascii="Arial" w:eastAsia="Times New Roman" w:hAnsi="Arial"/>
      <w:b/>
      <w:snapToGrid w:val="0"/>
      <w:sz w:val="24"/>
      <w:szCs w:val="20"/>
    </w:rPr>
  </w:style>
  <w:style w:type="paragraph" w:styleId="BodyText">
    <w:name w:val="Body Text"/>
    <w:basedOn w:val="Normal"/>
    <w:link w:val="BodyTextChar"/>
    <w:rsid w:val="00F0096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F00964"/>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DavidBrunson</cp:lastModifiedBy>
  <cp:revision>2</cp:revision>
  <cp:lastPrinted>2010-05-11T22:03:00Z</cp:lastPrinted>
  <dcterms:created xsi:type="dcterms:W3CDTF">2010-05-13T20:44:00Z</dcterms:created>
  <dcterms:modified xsi:type="dcterms:W3CDTF">2010-05-13T20:44:00Z</dcterms:modified>
</cp:coreProperties>
</file>