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92132" w:rsidRP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2010</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Pr="00992132" w:rsidRDefault="00992132" w:rsidP="00992132">
      <w:pPr>
        <w:tabs>
          <w:tab w:val="right" w:pos="5933"/>
        </w:tabs>
        <w:suppressAutoHyphens/>
        <w:jc w:val="both"/>
        <w:rPr>
          <w:rFonts w:eastAsia="Times New Roman"/>
        </w:rPr>
      </w:pPr>
      <w:r>
        <w:rPr>
          <w:rFonts w:eastAsia="Times New Roman"/>
        </w:rPr>
        <w:tab/>
      </w:r>
      <w:r>
        <w:rPr>
          <w:rFonts w:eastAsia="Times New Roman"/>
          <w:b/>
          <w:sz w:val="36"/>
        </w:rPr>
        <w:t>S. 1085</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Leventis, Massey, Ford, Ryberg, Setzler, Nicholson, Fair, Bryant, Alexander, Cromer, Land, Rankin, McConnell, O’Dell, Thomas, Courson, L. Martin, Campbell, Matthews, McGill, Hayes and Rose</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1/27/10--S.</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992132" w:rsidRPr="00992132"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Pr="00992132"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1085) to amend Section 11</w:t>
      </w:r>
      <w:r>
        <w:rPr>
          <w:rFonts w:eastAsia="Times New Roman"/>
        </w:rPr>
        <w:noBreakHyphen/>
        <w:t>11</w:t>
      </w:r>
      <w:r>
        <w:rPr>
          <w:rFonts w:eastAsia="Times New Roman"/>
        </w:rPr>
        <w:noBreakHyphen/>
        <w:t>310 of the 1976 Code, relating to the General Reserve Fund, to increase the percentage amount required to be deposited in the General Reserve Fund, etc., respectfully</w:t>
      </w:r>
    </w:p>
    <w:p w:rsidR="00992132" w:rsidRPr="00992132"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Pr="002B5217"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B5217">
        <w:rPr>
          <w:rFonts w:eastAsia="Times New Roman"/>
          <w:snapToGrid w:val="0"/>
          <w:szCs w:val="20"/>
        </w:rPr>
        <w:tab/>
        <w:t>Amend the bill, as and if amended, page 2, by striking line 17 and inserting:</w:t>
      </w:r>
    </w:p>
    <w:p w:rsidR="00992132" w:rsidRPr="002B5217"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2B5217">
        <w:rPr>
          <w:rFonts w:eastAsia="Times New Roman"/>
          <w:snapToGrid w:val="0"/>
          <w:szCs w:val="20"/>
        </w:rPr>
        <w:t>/</w:t>
      </w:r>
      <w:r w:rsidRPr="002B5217">
        <w:rPr>
          <w:rFonts w:eastAsia="Times New Roman"/>
          <w:snapToGrid w:val="0"/>
          <w:szCs w:val="20"/>
        </w:rPr>
        <w:tab/>
      </w:r>
      <w:r w:rsidRPr="002B5217">
        <w:rPr>
          <w:rFonts w:eastAsia="Times New Roman"/>
          <w:snapToGrid w:val="0"/>
          <w:szCs w:val="20"/>
        </w:rPr>
        <w:tab/>
      </w:r>
      <w:r w:rsidRPr="002B5217">
        <w:rPr>
          <w:u w:color="000000" w:themeColor="text1"/>
        </w:rPr>
        <w:t xml:space="preserve">completed fiscal year.  </w:t>
      </w:r>
      <w:r w:rsidRPr="002B5217">
        <w:rPr>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r w:rsidRPr="002B5217">
        <w:tab/>
      </w:r>
      <w:r w:rsidRPr="002B5217">
        <w:tab/>
      </w:r>
      <w:r w:rsidRPr="002B5217">
        <w:tab/>
      </w:r>
      <w:r w:rsidRPr="002B5217">
        <w:tab/>
        <w:t>/</w:t>
      </w:r>
    </w:p>
    <w:p w:rsidR="00992132" w:rsidRPr="002B5217"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5217">
        <w:tab/>
        <w:t>Amend the bill further, as and if amended, page 3, by striking line 41 and inserting:</w:t>
      </w:r>
    </w:p>
    <w:p w:rsidR="00992132" w:rsidRPr="002B5217" w:rsidRDefault="00992132" w:rsidP="00992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2B5217">
        <w:t>/</w:t>
      </w:r>
      <w:r w:rsidRPr="002B5217">
        <w:tab/>
      </w:r>
      <w:r w:rsidRPr="002B5217">
        <w:tab/>
      </w:r>
      <w:r w:rsidRPr="002B5217">
        <w:rPr>
          <w:u w:val="single" w:color="000000" w:themeColor="text1"/>
        </w:rPr>
        <w:t>addition to the replenishment requirement provided in Section 36(A)</w:t>
      </w:r>
      <w:r w:rsidRPr="002B5217">
        <w:rPr>
          <w:u w:color="000000" w:themeColor="text1"/>
        </w:rPr>
        <w:tab/>
      </w:r>
      <w:r w:rsidRPr="002B5217">
        <w:rPr>
          <w:u w:color="000000" w:themeColor="text1"/>
        </w:rPr>
        <w:tab/>
      </w:r>
      <w:r w:rsidRPr="002B5217">
        <w:rPr>
          <w:u w:color="000000" w:themeColor="text1"/>
        </w:rPr>
        <w:tab/>
        <w:t>/</w:t>
      </w:r>
    </w:p>
    <w:p w:rsidR="00992132" w:rsidRPr="002B5217" w:rsidRDefault="00992132" w:rsidP="0099213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B5217">
        <w:rPr>
          <w:rFonts w:eastAsia="Times New Roman"/>
          <w:snapToGrid w:val="0"/>
          <w:szCs w:val="20"/>
        </w:rPr>
        <w:lastRenderedPageBreak/>
        <w:tab/>
        <w:t>Renumber sections to conform.</w:t>
      </w:r>
    </w:p>
    <w:p w:rsidR="00992132" w:rsidRDefault="00992132" w:rsidP="0099213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B5217">
        <w:rPr>
          <w:rFonts w:eastAsia="Times New Roman"/>
          <w:snapToGrid w:val="0"/>
          <w:szCs w:val="20"/>
        </w:rPr>
        <w:tab/>
        <w:t>Amend title to conform.</w:t>
      </w:r>
    </w:p>
    <w:p w:rsidR="00992132" w:rsidRPr="002B5217" w:rsidRDefault="00992132" w:rsidP="0099213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92132" w:rsidRDefault="00992132" w:rsidP="0099213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92132" w:rsidRPr="00992132" w:rsidRDefault="00992132" w:rsidP="0099213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2132" w:rsidSect="0099213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F28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195" w:rsidRPr="00174BB7" w:rsidRDefault="0083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 xml:space="preserve">310 OF THE 1976 CODE, RELATING TO THE GENERAL RESERVE FUND, TO INCREASE THE PERCENTAGE AMOUNT REQUIRED TO BE DEPOSITED IN THE GENERAL RESERVE FUND FROM THREE TO FIVE PERCENT OF THE GENERAL FUND REVENUE OF THE LATEST COMPLETED FISCAL YEAR, </w:t>
      </w:r>
      <w:r w:rsidR="00DD35B5">
        <w:rPr>
          <w:rFonts w:eastAsia="Times New Roman"/>
        </w:rPr>
        <w:t xml:space="preserve">AND </w:t>
      </w:r>
      <w:r w:rsidRPr="00831316">
        <w:rPr>
          <w:rFonts w:eastAsia="Times New Roman"/>
        </w:rPr>
        <w:t>TO PROVIDE THAT THE PERCENTAGE AMOUNT MAY BE INCREASED OR DECREASED BY A</w:t>
      </w:r>
      <w:r w:rsidR="00336988">
        <w:rPr>
          <w:rFonts w:eastAsia="Times New Roman"/>
        </w:rPr>
        <w:t xml:space="preserve"> TWO</w:t>
      </w:r>
      <w:r w:rsidR="00DD72EB">
        <w:rPr>
          <w:rFonts w:eastAsia="Times New Roman"/>
        </w:rPr>
        <w:noBreakHyphen/>
      </w:r>
      <w:r w:rsidR="00336988">
        <w:rPr>
          <w:rFonts w:eastAsia="Times New Roman"/>
        </w:rPr>
        <w:t>THIRDS VOTE OF EACH HOUSE;</w:t>
      </w:r>
      <w:r w:rsidR="00174BB7">
        <w:rPr>
          <w:rFonts w:eastAsia="Times New Roman"/>
        </w:rPr>
        <w:t xml:space="preserve"> </w:t>
      </w:r>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320</w:t>
      </w:r>
      <w:r w:rsidR="00336988">
        <w:rPr>
          <w:rFonts w:eastAsia="Times New Roman"/>
        </w:rPr>
        <w:t>,</w:t>
      </w:r>
      <w:r w:rsidRPr="00831316">
        <w:rPr>
          <w:rFonts w:eastAsia="Times New Roman"/>
        </w:rPr>
        <w:t xml:space="preserve"> RELATING TO THE CAPITAL RESERVE FUND, TO PROVIDE THAT IF </w:t>
      </w:r>
      <w:r w:rsidRPr="00831316">
        <w:t>IN ANY FISCAL YEAR IN WHICH THE GENERAL RESERVE FUND DOES NOT MAINTAIN THE APPLICABLE PERCENTAGE AMOUNT, MONIES FROM THE CAPITAL RESERVE FUND FIRST MUST BE USED, TO THE EXTENT NECESSARY, TO FULLY REPLENISH THE REQUISITE PERCENTAGE AMOU</w:t>
      </w:r>
      <w:r w:rsidR="00E53056">
        <w:t>NT IN THE GENERAL RESERVE FUND;</w:t>
      </w:r>
      <w:r w:rsidR="00174BB7">
        <w:rPr>
          <w:rFonts w:eastAsia="Times New Roman"/>
        </w:rPr>
        <w:t xml:space="preserve"> </w:t>
      </w:r>
      <w:r w:rsidR="00336988">
        <w:t>TO REPEAL SECTION 11</w:t>
      </w:r>
      <w:r w:rsidR="00DD72EB">
        <w:noBreakHyphen/>
      </w:r>
      <w:r w:rsidR="00336988">
        <w:t>11</w:t>
      </w:r>
      <w:r w:rsidR="00DD72EB">
        <w:noBreakHyphen/>
      </w:r>
      <w:r w:rsidR="00336988">
        <w:t>325;</w:t>
      </w:r>
      <w:r w:rsidR="00BA2213">
        <w:t xml:space="preserve"> </w:t>
      </w:r>
      <w:r w:rsidR="00DA06A7">
        <w:t>TO</w:t>
      </w:r>
      <w:r w:rsidRPr="00831316">
        <w:t xml:space="preserve"> AMEND SECTION 11</w:t>
      </w:r>
      <w:r w:rsidR="00DD72EB">
        <w:noBreakHyphen/>
      </w:r>
      <w:r w:rsidRPr="00831316">
        <w:t>9</w:t>
      </w:r>
      <w:r w:rsidR="00DD72EB">
        <w:noBreakHyphen/>
      </w:r>
      <w:r w:rsidRPr="00831316">
        <w:t>8</w:t>
      </w:r>
      <w:r w:rsidR="00297CAD">
        <w:t>9</w:t>
      </w:r>
      <w:r w:rsidRPr="00831316">
        <w:t>0</w:t>
      </w:r>
      <w:r w:rsidR="00336988">
        <w:t xml:space="preserve">, </w:t>
      </w:r>
      <w:r w:rsidRPr="00831316">
        <w:t>RELATING TO ACTIONS TO AVOID A YEAR</w:t>
      </w:r>
      <w:r w:rsidR="00DD72EB">
        <w:noBreakHyphen/>
      </w:r>
      <w:r w:rsidRPr="00831316">
        <w:t>END DEFICIT, TO EXTEND THE TIME PERIOD IN WHICH ACTION MAY BE TAKEN INTO THE THIRD QUARTER, TO REDUCE THE PERCENTAGE BELOW THE PROJECTED AMOUNT THAT IS REQUIRED TO TAKE ACTION FROM FOUR TO TWO PERCENT, TO REDUCE THE TIME IN WHICH THE BUDGET AND CONTROL BOARD MUST TAKE ACTION FROM FIFTEEN TO SEVEN DAYS, AND TO PROVIDE THAT IF NO ACTION IS TAKEN, THE DIRECTOR OF THE OFFICE OF STATE BUDGET MUST REDUCE GENERAL FUND APPROPRIATIONS BY THE REQUISITE AMOUNT</w:t>
      </w:r>
      <w:r w:rsidR="00837177">
        <w:t>;</w:t>
      </w:r>
      <w:r w:rsidR="00BA2213">
        <w:t xml:space="preserve"> </w:t>
      </w:r>
      <w:r w:rsidR="00DA06A7">
        <w:t xml:space="preserve">AND </w:t>
      </w:r>
      <w:r w:rsidR="00DA06A7" w:rsidRPr="00831316">
        <w:t>TO AMEND SECTION 1</w:t>
      </w:r>
      <w:r w:rsidR="00DD72EB">
        <w:noBreakHyphen/>
      </w:r>
      <w:r w:rsidR="00DA06A7" w:rsidRPr="00831316">
        <w:t>11</w:t>
      </w:r>
      <w:r w:rsidR="00DD72EB">
        <w:noBreakHyphen/>
      </w:r>
      <w:r w:rsidR="00DA06A7" w:rsidRPr="00831316">
        <w:t>495</w:t>
      </w:r>
      <w:r w:rsidR="00DA06A7">
        <w:t>,</w:t>
      </w:r>
      <w:r w:rsidR="00DA06A7" w:rsidRPr="00831316">
        <w:t xml:space="preserve"> RELATING TO A REDUCTION IN THE RATE OF EXPENDITURE, TO PROVIDE THAT ANY CUT IS SUBJECT </w:t>
      </w:r>
      <w:r w:rsidR="00DA06A7" w:rsidRPr="00831316">
        <w:lastRenderedPageBreak/>
        <w:t>TO ANY BILL OR RESOLUTION ENACTED BY THE GENERAL ASSEMBLY</w:t>
      </w:r>
      <w:r w:rsidRPr="00831316">
        <w:t>.</w:t>
      </w:r>
    </w:p>
    <w:p w:rsidR="005F2889" w:rsidRDefault="005F2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Be it enacted by the General Assembly of the State of South Carolina:</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1.</w:t>
      </w:r>
      <w:r w:rsidRPr="00B6125C">
        <w:rPr>
          <w:color w:val="000000" w:themeColor="text1"/>
          <w:u w:color="000000" w:themeColor="text1"/>
        </w:rPr>
        <w:tab/>
        <w:t>A.</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completed fiscal year.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sidR="00DD72EB">
        <w:rPr>
          <w:color w:val="000000" w:themeColor="text1"/>
          <w:u w:color="000000" w:themeColor="text1"/>
        </w:rPr>
        <w:noBreakHyphen/>
      </w:r>
      <w:r w:rsidRPr="00B6125C">
        <w:rPr>
          <w:color w:val="000000" w:themeColor="text1"/>
          <w:u w:color="000000" w:themeColor="text1"/>
        </w:rPr>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sidR="00DD72EB">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sidR="002D55A5">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sidR="00837177">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00DD72EB">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sidR="00DD72EB">
        <w:rPr>
          <w:color w:val="000000" w:themeColor="text1"/>
          <w:u w:val="single" w:color="000000" w:themeColor="text1"/>
        </w:rPr>
        <w:noBreakHyphen/>
      </w:r>
      <w:r w:rsidRPr="00B6125C">
        <w:rPr>
          <w:color w:val="000000" w:themeColor="text1"/>
          <w:u w:val="single" w:color="000000" w:themeColor="text1"/>
        </w:rPr>
        <w:t xml:space="preserve">thirds vote of the total membership of the House of Representatives, with the yeas and nays recorded in the respective </w:t>
      </w:r>
      <w:r w:rsidRPr="00B6125C">
        <w:rPr>
          <w:color w:val="000000" w:themeColor="text1"/>
          <w:u w:val="single" w:color="000000" w:themeColor="text1"/>
        </w:rPr>
        <w:lastRenderedPageBreak/>
        <w:t>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00DD72EB" w:rsidRPr="00DD72EB">
        <w:rPr>
          <w:color w:val="000000" w:themeColor="text1"/>
          <w:u w:val="single" w:color="000000" w:themeColor="text1"/>
        </w:rPr>
        <w:t>‘</w:t>
      </w:r>
      <w:r w:rsidRPr="00B6125C">
        <w:rPr>
          <w:color w:val="000000" w:themeColor="text1"/>
          <w:u w:val="single" w:color="000000" w:themeColor="text1"/>
        </w:rPr>
        <w:t>applicable percentage amount</w:t>
      </w:r>
      <w:r w:rsidR="00DD72EB" w:rsidRPr="00DD72EB">
        <w:rPr>
          <w:color w:val="000000" w:themeColor="text1"/>
          <w:u w:val="single" w:color="000000" w:themeColor="text1"/>
        </w:rPr>
        <w:t>’</w:t>
      </w:r>
      <w:r w:rsidRPr="00B6125C">
        <w:rPr>
          <w:color w:val="000000" w:themeColor="text1"/>
          <w:u w:val="single" w:color="000000" w:themeColor="text1"/>
        </w:rPr>
        <w:t xml:space="preserve"> means: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sidR="00DD72EB">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320(C)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00DD72EB" w:rsidRPr="00DD72E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00DD72EB" w:rsidRPr="00DD72E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001B78B9" w:rsidRPr="00B6125C">
        <w:rPr>
          <w:color w:val="000000" w:themeColor="text1"/>
          <w:u w:val="single" w:color="000000" w:themeColor="text1"/>
        </w:rPr>
        <w:t>In any fiscal year in which the General Reserve Fund does not maintain the percentage amount required by Section 11</w:t>
      </w:r>
      <w:r w:rsidR="00DD72EB">
        <w:rPr>
          <w:color w:val="000000" w:themeColor="text1"/>
          <w:u w:val="single" w:color="000000" w:themeColor="text1"/>
        </w:rPr>
        <w:noBreakHyphen/>
      </w:r>
      <w:r w:rsidR="001B78B9" w:rsidRPr="00B6125C">
        <w:rPr>
          <w:color w:val="000000" w:themeColor="text1"/>
          <w:u w:val="single" w:color="000000" w:themeColor="text1"/>
        </w:rPr>
        <w:t>11</w:t>
      </w:r>
      <w:r w:rsidR="00DD72EB">
        <w:rPr>
          <w:color w:val="000000" w:themeColor="text1"/>
          <w:u w:val="single" w:color="000000" w:themeColor="text1"/>
        </w:rPr>
        <w:noBreakHyphen/>
      </w:r>
      <w:r w:rsidR="001B78B9" w:rsidRPr="00B6125C">
        <w:rPr>
          <w:color w:val="000000" w:themeColor="text1"/>
          <w:u w:val="single" w:color="000000" w:themeColor="text1"/>
        </w:rPr>
        <w:t>310, monies from the Capital Reserve Fund first must be used, to the extent necessary, to fully replenish the requisite percentage amount in the General Reserve Fund.  The Capital Reserve Fund</w:t>
      </w:r>
      <w:r w:rsidR="00DD72EB" w:rsidRPr="00DD72EB">
        <w:rPr>
          <w:color w:val="000000" w:themeColor="text1"/>
          <w:u w:val="single" w:color="000000" w:themeColor="text1"/>
        </w:rPr>
        <w:t>’</w:t>
      </w:r>
      <w:r w:rsidR="001B78B9" w:rsidRPr="00B6125C">
        <w:rPr>
          <w:color w:val="000000" w:themeColor="text1"/>
          <w:u w:val="single" w:color="000000" w:themeColor="text1"/>
        </w:rPr>
        <w:t xml:space="preserve">s replenishment of the General Reserve Fund is in addition to the replenishment requirement provided in Section 36 of Article III of the Constitution of this State.  After the General Reserve Fund is fully restored to the requisite percentage, the </w:t>
      </w:r>
      <w:r w:rsidR="001B78B9" w:rsidRPr="00B6125C">
        <w:rPr>
          <w:color w:val="000000" w:themeColor="text1"/>
          <w:u w:val="single" w:color="000000" w:themeColor="text1"/>
        </w:rPr>
        <w:lastRenderedPageBreak/>
        <w:t>monies in the Capital Reserve Fund may be appropriated pursuant to item (2) of this subsection.  The Capital Reserve Fund may not be used to offset a mid</w:t>
      </w:r>
      <w:r w:rsidR="00DD72EB">
        <w:rPr>
          <w:color w:val="000000" w:themeColor="text1"/>
          <w:u w:val="single" w:color="000000" w:themeColor="text1"/>
        </w:rPr>
        <w:noBreakHyphen/>
      </w:r>
      <w:r w:rsidR="001B78B9" w:rsidRPr="00B6125C">
        <w:rPr>
          <w:color w:val="000000" w:themeColor="text1"/>
          <w:u w:val="single" w:color="000000" w:themeColor="text1"/>
        </w:rPr>
        <w:t>year budget reduction</w:t>
      </w:r>
      <w:r w:rsidR="001B78B9">
        <w:rPr>
          <w:color w:val="000000" w:themeColor="text1"/>
          <w:u w:val="single"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00DD72EB">
        <w:rPr>
          <w:color w:val="000000" w:themeColor="text1"/>
          <w:u w:color="000000" w:themeColor="text1"/>
        </w:rPr>
        <w:noBreakHyphen/>
      </w:r>
      <w:r w:rsidRPr="00B6125C">
        <w:rPr>
          <w:color w:val="000000" w:themeColor="text1"/>
          <w:u w:color="000000" w:themeColor="text1"/>
        </w:rPr>
        <w:t>thirds of the members present and voting but not less than three</w:t>
      </w:r>
      <w:r w:rsidR="00DD72EB">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325 of the 1976 Code is repealed.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sidR="006B4DF9">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9</w:t>
      </w:r>
      <w:r w:rsidR="00DD72EB">
        <w:rPr>
          <w:color w:val="000000" w:themeColor="text1"/>
          <w:u w:color="000000" w:themeColor="text1"/>
        </w:rPr>
        <w:noBreakHyphen/>
      </w:r>
      <w:r w:rsidRPr="00B6125C">
        <w:rPr>
          <w:color w:val="000000" w:themeColor="text1"/>
          <w:u w:color="000000" w:themeColor="text1"/>
        </w:rPr>
        <w:t>890 B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sidR="00DD72EB">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sidR="00DD72EB">
        <w:rPr>
          <w:color w:val="000000" w:themeColor="text1"/>
          <w:u w:val="single" w:color="000000" w:themeColor="text1"/>
        </w:rPr>
        <w:noBreakHyphen/>
      </w:r>
      <w:r w:rsidRPr="00B6125C">
        <w:rPr>
          <w:color w:val="000000" w:themeColor="text1"/>
          <w:u w:val="single" w:color="000000" w:themeColor="text1"/>
        </w:rPr>
        <w:t>11</w:t>
      </w:r>
      <w:r w:rsidR="00DD72EB">
        <w:rPr>
          <w:color w:val="000000" w:themeColor="text1"/>
          <w:u w:val="single" w:color="000000" w:themeColor="text1"/>
        </w:rPr>
        <w:noBreakHyphen/>
      </w:r>
      <w:r w:rsidRPr="00B6125C">
        <w:rPr>
          <w:color w:val="000000" w:themeColor="text1"/>
          <w:u w:val="single" w:color="000000" w:themeColor="text1"/>
        </w:rPr>
        <w:t xml:space="preserve">495, if the Budget and Control Board does not take unanimous action within seven 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w:t>
      </w:r>
      <w:r w:rsidRPr="00B6125C">
        <w:rPr>
          <w:color w:val="000000" w:themeColor="text1"/>
          <w:u w:val="single" w:color="000000" w:themeColor="text1"/>
        </w:rPr>
        <w:lastRenderedPageBreak/>
        <w:t>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495(A)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DD72EB">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sidR="00DD72EB">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sidR="00F23115">
        <w:rPr>
          <w:color w:val="000000" w:themeColor="text1"/>
          <w:u w:color="000000" w:themeColor="text1"/>
        </w:rPr>
        <w:t xml:space="preserve"> </w:t>
      </w:r>
      <w:r w:rsidR="00F23115"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is subject to any bill or resolution enacted by the General Assembly</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011DB1" w:rsidRDefault="00DD72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DB1" w:rsidRDefault="00011DB1" w:rsidP="007A1154">
      <w:pPr>
        <w:suppressAutoHyphens/>
        <w:jc w:val="both"/>
        <w:rPr>
          <w:rFonts w:eastAsia="Times New Roman"/>
        </w:rPr>
      </w:pPr>
    </w:p>
    <w:sectPr w:rsidR="00011DB1" w:rsidSect="0099213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59" w:rsidRDefault="00566F59" w:rsidP="00522CE0">
      <w:r>
        <w:separator/>
      </w:r>
    </w:p>
  </w:endnote>
  <w:endnote w:type="continuationSeparator" w:id="0">
    <w:p w:rsidR="00566F59" w:rsidRDefault="00566F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378A1-3289-478F-B549-235475BB0448}"/>
    <w:embedBold r:id="rId2" w:fontKey="{A4E5B149-FDD1-4A12-93E6-B25780AC144A}"/>
  </w:font>
  <w:font w:name="Calibri">
    <w:panose1 w:val="020F0502020204030204"/>
    <w:charset w:val="00"/>
    <w:family w:val="swiss"/>
    <w:pitch w:val="variable"/>
    <w:sig w:usb0="A00002EF" w:usb1="4000207B" w:usb2="00000000" w:usb3="00000000" w:csb0="0000009F" w:csb1="00000000"/>
    <w:embedRegular r:id="rId3" w:fontKey="{1CF96FA7-0774-4ABA-8C20-E361F6492130}"/>
  </w:font>
  <w:font w:name="Tahoma">
    <w:panose1 w:val="020B0604030504040204"/>
    <w:charset w:val="00"/>
    <w:family w:val="swiss"/>
    <w:pitch w:val="variable"/>
    <w:sig w:usb0="61002A87" w:usb1="80000000" w:usb2="00000008" w:usb3="00000000" w:csb0="000101FF" w:csb1="00000000"/>
    <w:embedRegular r:id="rId4" w:fontKey="{98F22505-0B07-4A7A-916F-5960EDA842FA}"/>
  </w:font>
  <w:font w:name="Cambria">
    <w:panose1 w:val="02040503050406030204"/>
    <w:charset w:val="00"/>
    <w:family w:val="roman"/>
    <w:pitch w:val="variable"/>
    <w:sig w:usb0="A00002EF" w:usb1="4000004B" w:usb2="00000000" w:usb3="00000000" w:csb0="0000009F" w:csb1="00000000"/>
    <w:embedRegular r:id="rId5" w:fontKey="{A5745F88-39EE-4C12-B163-A891917E57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59" w:rsidRPr="00011DB1" w:rsidRDefault="00011DB1" w:rsidP="00011DB1">
    <w:pPr>
      <w:pStyle w:val="Footer"/>
      <w:tabs>
        <w:tab w:val="clear" w:pos="4680"/>
        <w:tab w:val="clear" w:pos="9360"/>
        <w:tab w:val="center" w:pos="2995"/>
      </w:tabs>
      <w:spacing w:before="120"/>
    </w:pPr>
    <w:r>
      <w:t>[1085</w:t>
    </w:r>
    <w:r w:rsidR="00992132">
      <w:t>-</w:t>
    </w:r>
    <w:fldSimple w:instr=" PAGE  \* MERGEFORMAT ">
      <w:r w:rsidR="007A1154">
        <w:rPr>
          <w:noProof/>
        </w:rPr>
        <w:t>2</w:t>
      </w:r>
    </w:fldSimple>
    <w:r w:rsidR="009921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32" w:rsidRPr="00011DB1" w:rsidRDefault="00992132" w:rsidP="00011DB1">
    <w:pPr>
      <w:pStyle w:val="Footer"/>
      <w:tabs>
        <w:tab w:val="clear" w:pos="4680"/>
        <w:tab w:val="clear" w:pos="9360"/>
        <w:tab w:val="center" w:pos="2995"/>
      </w:tabs>
      <w:spacing w:before="120"/>
    </w:pPr>
    <w:r>
      <w:t>[1085]</w:t>
    </w:r>
    <w:r>
      <w:tab/>
    </w:r>
    <w:fldSimple w:instr=" PAGE  \* MERGEFORMAT ">
      <w:r w:rsidR="007A11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59" w:rsidRDefault="00566F59" w:rsidP="00522CE0">
      <w:r>
        <w:separator/>
      </w:r>
    </w:p>
  </w:footnote>
  <w:footnote w:type="continuationSeparator" w:id="0">
    <w:p w:rsidR="00566F59" w:rsidRDefault="00566F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17RESE.DAG.HKL"/>
    <w:docVar w:name="CoverAttorneyInitials" w:val="DAG"/>
    <w:docVar w:name="CoverAttorneyLastName" w:val="Good"/>
    <w:docVar w:name="CoverBillType" w:val="b"/>
    <w:docVar w:name="CoverSenator" w:val="HKL"/>
    <w:docVar w:name="dvBillNumber" w:val="1085"/>
    <w:docVar w:name="dvBillNumberPrefix" w:val="S. "/>
    <w:docVar w:name="dvOriginalBody" w:val="Senate"/>
    <w:docVar w:name="fulldraftpath" w:val="L:\S-FINANC\DRAFTING\HKL\017RESE.DAG.HKL.DOCX"/>
    <w:docVar w:name="NameofBody" w:val="S"/>
    <w:docVar w:name="vgroup2" w:val="S-FINANC"/>
  </w:docVars>
  <w:rsids>
    <w:rsidRoot w:val="004A3AAF"/>
    <w:rsid w:val="00011DB1"/>
    <w:rsid w:val="00042AC1"/>
    <w:rsid w:val="00046516"/>
    <w:rsid w:val="00055E66"/>
    <w:rsid w:val="0007601D"/>
    <w:rsid w:val="000B0720"/>
    <w:rsid w:val="000B5EAF"/>
    <w:rsid w:val="000E7B23"/>
    <w:rsid w:val="00167FD4"/>
    <w:rsid w:val="00170561"/>
    <w:rsid w:val="00174BB7"/>
    <w:rsid w:val="00186AC9"/>
    <w:rsid w:val="00197DF1"/>
    <w:rsid w:val="001B3DD9"/>
    <w:rsid w:val="001B78B9"/>
    <w:rsid w:val="001C2DF7"/>
    <w:rsid w:val="001D14EA"/>
    <w:rsid w:val="001D3BAC"/>
    <w:rsid w:val="00245C4E"/>
    <w:rsid w:val="00265953"/>
    <w:rsid w:val="00297CAD"/>
    <w:rsid w:val="002A2493"/>
    <w:rsid w:val="002B363E"/>
    <w:rsid w:val="002C51C7"/>
    <w:rsid w:val="002C5896"/>
    <w:rsid w:val="002D3BED"/>
    <w:rsid w:val="002D55A5"/>
    <w:rsid w:val="002E32A7"/>
    <w:rsid w:val="00307C2B"/>
    <w:rsid w:val="00311B59"/>
    <w:rsid w:val="00334ED0"/>
    <w:rsid w:val="00336988"/>
    <w:rsid w:val="00347654"/>
    <w:rsid w:val="003C30E0"/>
    <w:rsid w:val="003D6E2B"/>
    <w:rsid w:val="003E7597"/>
    <w:rsid w:val="00401E54"/>
    <w:rsid w:val="004218DF"/>
    <w:rsid w:val="0044512F"/>
    <w:rsid w:val="00450668"/>
    <w:rsid w:val="00467D19"/>
    <w:rsid w:val="00477C5D"/>
    <w:rsid w:val="004952FA"/>
    <w:rsid w:val="004A2FD7"/>
    <w:rsid w:val="004A3AAF"/>
    <w:rsid w:val="004B0759"/>
    <w:rsid w:val="004B6A22"/>
    <w:rsid w:val="004C08EF"/>
    <w:rsid w:val="004C3E24"/>
    <w:rsid w:val="004D7F37"/>
    <w:rsid w:val="00522CE0"/>
    <w:rsid w:val="0053533B"/>
    <w:rsid w:val="00565148"/>
    <w:rsid w:val="00566F59"/>
    <w:rsid w:val="00593361"/>
    <w:rsid w:val="005A5017"/>
    <w:rsid w:val="005A648C"/>
    <w:rsid w:val="005E167E"/>
    <w:rsid w:val="005E4268"/>
    <w:rsid w:val="005F1745"/>
    <w:rsid w:val="005F2889"/>
    <w:rsid w:val="00610FAB"/>
    <w:rsid w:val="00612029"/>
    <w:rsid w:val="0062697A"/>
    <w:rsid w:val="00634105"/>
    <w:rsid w:val="0065297F"/>
    <w:rsid w:val="00666011"/>
    <w:rsid w:val="00682367"/>
    <w:rsid w:val="006848BF"/>
    <w:rsid w:val="006B4DF9"/>
    <w:rsid w:val="006C74EA"/>
    <w:rsid w:val="006F5250"/>
    <w:rsid w:val="00715934"/>
    <w:rsid w:val="00720D40"/>
    <w:rsid w:val="007318D4"/>
    <w:rsid w:val="00765784"/>
    <w:rsid w:val="00787094"/>
    <w:rsid w:val="00797511"/>
    <w:rsid w:val="007A1154"/>
    <w:rsid w:val="007A4390"/>
    <w:rsid w:val="007B6510"/>
    <w:rsid w:val="007C2088"/>
    <w:rsid w:val="007C39FA"/>
    <w:rsid w:val="007E5CB7"/>
    <w:rsid w:val="008216C5"/>
    <w:rsid w:val="00824298"/>
    <w:rsid w:val="00831316"/>
    <w:rsid w:val="008314D2"/>
    <w:rsid w:val="00837177"/>
    <w:rsid w:val="008460BE"/>
    <w:rsid w:val="008877B6"/>
    <w:rsid w:val="0089602B"/>
    <w:rsid w:val="00897BD5"/>
    <w:rsid w:val="008A7A1F"/>
    <w:rsid w:val="008B2F42"/>
    <w:rsid w:val="008E185F"/>
    <w:rsid w:val="008E47E4"/>
    <w:rsid w:val="008F023B"/>
    <w:rsid w:val="00904E16"/>
    <w:rsid w:val="00905ACA"/>
    <w:rsid w:val="009162B3"/>
    <w:rsid w:val="009275E3"/>
    <w:rsid w:val="00927C62"/>
    <w:rsid w:val="00955106"/>
    <w:rsid w:val="00983951"/>
    <w:rsid w:val="00984124"/>
    <w:rsid w:val="00984640"/>
    <w:rsid w:val="00990AF9"/>
    <w:rsid w:val="00992132"/>
    <w:rsid w:val="00995C37"/>
    <w:rsid w:val="009B5315"/>
    <w:rsid w:val="009C118A"/>
    <w:rsid w:val="00A02011"/>
    <w:rsid w:val="00A4011E"/>
    <w:rsid w:val="00A80CA5"/>
    <w:rsid w:val="00A86015"/>
    <w:rsid w:val="00A958F9"/>
    <w:rsid w:val="00AB40D8"/>
    <w:rsid w:val="00AB79D6"/>
    <w:rsid w:val="00AE59C8"/>
    <w:rsid w:val="00AF71D7"/>
    <w:rsid w:val="00B10098"/>
    <w:rsid w:val="00B33E8C"/>
    <w:rsid w:val="00B4371A"/>
    <w:rsid w:val="00B47B87"/>
    <w:rsid w:val="00B5790D"/>
    <w:rsid w:val="00B61DDB"/>
    <w:rsid w:val="00B85FCF"/>
    <w:rsid w:val="00B945C5"/>
    <w:rsid w:val="00BA1CBB"/>
    <w:rsid w:val="00BA20EA"/>
    <w:rsid w:val="00BA2213"/>
    <w:rsid w:val="00BB067B"/>
    <w:rsid w:val="00BB5AFC"/>
    <w:rsid w:val="00BC0A56"/>
    <w:rsid w:val="00C44D57"/>
    <w:rsid w:val="00C45366"/>
    <w:rsid w:val="00C56479"/>
    <w:rsid w:val="00C57901"/>
    <w:rsid w:val="00C74052"/>
    <w:rsid w:val="00C762AA"/>
    <w:rsid w:val="00C97713"/>
    <w:rsid w:val="00CB187A"/>
    <w:rsid w:val="00CC0B05"/>
    <w:rsid w:val="00CC0EC7"/>
    <w:rsid w:val="00CF30EA"/>
    <w:rsid w:val="00D1088B"/>
    <w:rsid w:val="00D11F8F"/>
    <w:rsid w:val="00D156D2"/>
    <w:rsid w:val="00D709DD"/>
    <w:rsid w:val="00D77C52"/>
    <w:rsid w:val="00D86943"/>
    <w:rsid w:val="00DA06A7"/>
    <w:rsid w:val="00DA47B9"/>
    <w:rsid w:val="00DD35B5"/>
    <w:rsid w:val="00DD50B8"/>
    <w:rsid w:val="00DD72EB"/>
    <w:rsid w:val="00DF640F"/>
    <w:rsid w:val="00E342FE"/>
    <w:rsid w:val="00E53056"/>
    <w:rsid w:val="00E84479"/>
    <w:rsid w:val="00E91E2F"/>
    <w:rsid w:val="00E944CE"/>
    <w:rsid w:val="00EA3546"/>
    <w:rsid w:val="00EB47AE"/>
    <w:rsid w:val="00EC34E1"/>
    <w:rsid w:val="00EF6C29"/>
    <w:rsid w:val="00F0234A"/>
    <w:rsid w:val="00F23115"/>
    <w:rsid w:val="00F3291D"/>
    <w:rsid w:val="00F42B51"/>
    <w:rsid w:val="00F52959"/>
    <w:rsid w:val="00F55884"/>
    <w:rsid w:val="00F954FB"/>
    <w:rsid w:val="00F97DFC"/>
    <w:rsid w:val="00FA022E"/>
    <w:rsid w:val="00FC0D36"/>
    <w:rsid w:val="00FE219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3056"/>
    <w:rPr>
      <w:rFonts w:ascii="Tahoma" w:hAnsi="Tahoma" w:cs="Tahoma"/>
      <w:sz w:val="16"/>
      <w:szCs w:val="16"/>
    </w:rPr>
  </w:style>
  <w:style w:type="character" w:customStyle="1" w:styleId="BalloonTextChar">
    <w:name w:val="Balloon Text Char"/>
    <w:basedOn w:val="DefaultParagraphFont"/>
    <w:link w:val="BalloonText"/>
    <w:uiPriority w:val="99"/>
    <w:semiHidden/>
    <w:rsid w:val="00E53056"/>
    <w:rPr>
      <w:rFonts w:ascii="Tahoma" w:hAnsi="Tahoma" w:cs="Tahoma"/>
      <w:sz w:val="16"/>
      <w:szCs w:val="16"/>
    </w:rPr>
  </w:style>
  <w:style w:type="character" w:styleId="FollowedHyperlink">
    <w:name w:val="FollowedHyperlink"/>
    <w:basedOn w:val="DefaultParagraphFont"/>
    <w:uiPriority w:val="99"/>
    <w:semiHidden/>
    <w:unhideWhenUsed/>
    <w:rsid w:val="00AF71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1913</Words>
  <Characters>9799</Characters>
  <Application>Microsoft Office Word</Application>
  <DocSecurity>0</DocSecurity>
  <Lines>257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2010-01-21T14:00:00Z</cp:lastPrinted>
  <dcterms:created xsi:type="dcterms:W3CDTF">2010-01-28T01:37:00Z</dcterms:created>
  <dcterms:modified xsi:type="dcterms:W3CDTF">2010-01-28T01:37:00Z</dcterms:modified>
</cp:coreProperties>
</file>