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66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9010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72E" w:rsidRPr="00F5357D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F5357D">
        <w:rPr>
          <w:color w:val="000000" w:themeColor="text1"/>
          <w:u w:color="000000" w:themeColor="text1"/>
        </w:rPr>
        <w:t>TO AMEND SECTION 40</w:t>
      </w:r>
      <w:r w:rsidRPr="00F5357D">
        <w:rPr>
          <w:color w:val="000000" w:themeColor="text1"/>
          <w:u w:color="000000" w:themeColor="text1"/>
        </w:rPr>
        <w:noBreakHyphen/>
        <w:t>59</w:t>
      </w:r>
      <w:r w:rsidRPr="00F5357D">
        <w:rPr>
          <w:color w:val="000000" w:themeColor="text1"/>
          <w:u w:color="000000" w:themeColor="text1"/>
        </w:rPr>
        <w:noBreakHyphen/>
        <w:t xml:space="preserve">840, CODE OF LAWS OF SOUTH CAROLINA, </w:t>
      </w:r>
      <w:r>
        <w:rPr>
          <w:color w:val="000000" w:themeColor="text1"/>
          <w:u w:color="000000" w:themeColor="text1"/>
        </w:rPr>
        <w:t xml:space="preserve">1976, </w:t>
      </w:r>
      <w:r w:rsidRPr="00F5357D">
        <w:rPr>
          <w:color w:val="000000" w:themeColor="text1"/>
          <w:u w:color="000000" w:themeColor="text1"/>
        </w:rPr>
        <w:t>AS AMENDED, RELATED TO NOTICE AND OPPORTUNITY TO CURE CONSTRUCTION DWELLING DEFECTS, SO AS TO PROVIDE THAT THE NOTICE OF THE RIGHT TO CURE IS SATISFIED IN A CLASS ACTION LAWSUIT</w:t>
      </w:r>
      <w:r>
        <w:rPr>
          <w:color w:val="000000" w:themeColor="text1"/>
          <w:u w:color="000000" w:themeColor="text1"/>
        </w:rPr>
        <w:t>,</w:t>
      </w:r>
      <w:r w:rsidRPr="00F5357D">
        <w:rPr>
          <w:color w:val="000000" w:themeColor="text1"/>
          <w:u w:color="000000" w:themeColor="text1"/>
        </w:rPr>
        <w:t xml:space="preserve"> IF THE NOTICE IS SENT TO THE ATTORNEY FOR THE CONTRACTOR OR SUBC</w:t>
      </w:r>
      <w:r w:rsidR="00A03A83">
        <w:rPr>
          <w:color w:val="000000" w:themeColor="text1"/>
          <w:u w:color="000000" w:themeColor="text1"/>
        </w:rPr>
        <w:t>ONTRACTOR AFTER THE CLASS</w:t>
      </w:r>
      <w:r w:rsidRPr="00F5357D">
        <w:rPr>
          <w:color w:val="000000" w:themeColor="text1"/>
          <w:u w:color="000000" w:themeColor="text1"/>
        </w:rPr>
        <w:t xml:space="preserve"> IS CERTIFIED; AND SECTION 40</w:t>
      </w:r>
      <w:r w:rsidRPr="00F5357D">
        <w:rPr>
          <w:color w:val="000000" w:themeColor="text1"/>
          <w:u w:color="000000" w:themeColor="text1"/>
        </w:rPr>
        <w:noBreakHyphen/>
        <w:t>59</w:t>
      </w:r>
      <w:r w:rsidRPr="00F5357D">
        <w:rPr>
          <w:color w:val="000000" w:themeColor="text1"/>
          <w:u w:color="000000" w:themeColor="text1"/>
        </w:rPr>
        <w:noBreakHyphen/>
        <w:t>860, CODE OF LAWS OF SOUTH CAROLINA, 1976, AS AMENDED, RELATED TO APPLICATION IF THE PROVISIONS CONCERNING NOTICE AND OPPORTUNITY TO CURE CONSTRUCTION DWELLING DEFECTS, SO AS TO P</w:t>
      </w:r>
      <w:r w:rsidR="00A03A83">
        <w:rPr>
          <w:color w:val="000000" w:themeColor="text1"/>
          <w:u w:color="000000" w:themeColor="text1"/>
        </w:rPr>
        <w:t>ROVIDE THAT A CLASS ACTION LAWSUIT</w:t>
      </w:r>
      <w:r w:rsidRPr="00F5357D">
        <w:rPr>
          <w:color w:val="000000" w:themeColor="text1"/>
          <w:u w:color="000000" w:themeColor="text1"/>
        </w:rPr>
        <w:t xml:space="preserve"> IS NOT PRECLUDED.</w:t>
      </w:r>
    </w:p>
    <w:p w:rsidR="0025672E" w:rsidRDefault="0025672E" w:rsidP="00A66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 w:rsidRPr="009314B4">
        <w:rPr>
          <w:color w:val="000000" w:themeColor="text1"/>
          <w:spacing w:val="-2"/>
          <w:u w:color="000000" w:themeColor="text1"/>
        </w:rPr>
        <w:t>Be it enacted by the General Assembly of the State of South Carolina: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>
        <w:rPr>
          <w:color w:val="000000" w:themeColor="text1"/>
          <w:spacing w:val="-2"/>
          <w:u w:color="000000" w:themeColor="text1"/>
        </w:rPr>
        <w:t>SECTION</w:t>
      </w:r>
      <w:r>
        <w:rPr>
          <w:color w:val="000000" w:themeColor="text1"/>
          <w:spacing w:val="-2"/>
          <w:u w:color="000000" w:themeColor="text1"/>
        </w:rPr>
        <w:tab/>
        <w:t>1.</w:t>
      </w:r>
      <w:r>
        <w:rPr>
          <w:color w:val="000000" w:themeColor="text1"/>
          <w:spacing w:val="-2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Section 40</w:t>
      </w:r>
      <w:r w:rsidRPr="009314B4">
        <w:rPr>
          <w:color w:val="000000" w:themeColor="text1"/>
          <w:u w:color="000000" w:themeColor="text1"/>
        </w:rPr>
        <w:noBreakHyphen/>
        <w:t>59</w:t>
      </w:r>
      <w:r w:rsidRPr="009314B4">
        <w:rPr>
          <w:color w:val="000000" w:themeColor="text1"/>
          <w:u w:color="000000" w:themeColor="text1"/>
        </w:rPr>
        <w:noBreakHyphen/>
        <w:t xml:space="preserve">840, </w:t>
      </w:r>
      <w:r w:rsidRPr="009314B4">
        <w:rPr>
          <w:color w:val="000000" w:themeColor="text1"/>
          <w:spacing w:val="-2"/>
          <w:u w:color="000000" w:themeColor="text1"/>
        </w:rPr>
        <w:t xml:space="preserve">as added by </w:t>
      </w:r>
      <w:r w:rsidRPr="009314B4">
        <w:rPr>
          <w:color w:val="000000" w:themeColor="text1"/>
          <w:u w:color="000000" w:themeColor="text1"/>
        </w:rPr>
        <w:t>Act No. 82</w:t>
      </w:r>
      <w:r w:rsidRPr="009314B4">
        <w:rPr>
          <w:color w:val="000000" w:themeColor="text1"/>
          <w:spacing w:val="-2"/>
          <w:u w:color="000000" w:themeColor="text1"/>
        </w:rPr>
        <w:t xml:space="preserve"> of 2003 to the 1976 Code, is amended to read: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“Section 40</w:t>
      </w:r>
      <w:r w:rsidRPr="009314B4">
        <w:rPr>
          <w:color w:val="000000" w:themeColor="text1"/>
          <w:u w:color="000000" w:themeColor="text1"/>
        </w:rPr>
        <w:noBreakHyphen/>
        <w:t>59</w:t>
      </w:r>
      <w:r w:rsidRPr="009314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840.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In an action brought against a contractor or subcontractor arising out of the construction of a dwelling, the claimant must, no later than ninety days before filing the action, serve a written notice of clai</w:t>
      </w:r>
      <w:r w:rsidR="008C2D00">
        <w:rPr>
          <w:color w:val="000000" w:themeColor="text1"/>
          <w:u w:color="000000" w:themeColor="text1"/>
        </w:rPr>
        <w:t xml:space="preserve">m on the contractor. </w:t>
      </w:r>
      <w:r w:rsidRPr="009314B4">
        <w:rPr>
          <w:color w:val="000000" w:themeColor="text1"/>
          <w:u w:color="000000" w:themeColor="text1"/>
        </w:rPr>
        <w:t xml:space="preserve"> The notice of claim must contain the following: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 xml:space="preserve">a statement that the claimant asserts a construction defect;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a description of the claim or claims in reasonable detail sufficient to determine the general nature of the cons</w:t>
      </w:r>
      <w:r w:rsidR="008C2D00">
        <w:rPr>
          <w:color w:val="000000" w:themeColor="text1"/>
          <w:u w:color="000000" w:themeColor="text1"/>
        </w:rPr>
        <w:t>truction defect;</w:t>
      </w:r>
      <w:r w:rsidRPr="009314B4">
        <w:rPr>
          <w:color w:val="000000" w:themeColor="text1"/>
          <w:u w:color="000000" w:themeColor="text1"/>
        </w:rPr>
        <w:t xml:space="preserve"> and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 xml:space="preserve">a description of any results of the defect, if known.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314B4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val="single" w:color="000000" w:themeColor="text1"/>
        </w:rPr>
        <w:t>The notice required in subsection (A) is satisfied in a class action lawsuit if the notice is sent to the attorney for the contractor or subcontractor after the class is certified.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val="single"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 xml:space="preserve">The contractor or subcontractor shall advise the claimant within fifteen days of receipt of the claim if the construction defect is not sufficiently stated and shall request clarification.”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spacing w:val="-2"/>
          <w:u w:color="000000" w:themeColor="text1"/>
        </w:rPr>
        <w:t>Section 40</w:t>
      </w:r>
      <w:r w:rsidRPr="009314B4">
        <w:rPr>
          <w:color w:val="000000" w:themeColor="text1"/>
          <w:spacing w:val="-2"/>
          <w:u w:color="000000" w:themeColor="text1"/>
        </w:rPr>
        <w:noBreakHyphen/>
        <w:t>59</w:t>
      </w:r>
      <w:r w:rsidRPr="009314B4">
        <w:rPr>
          <w:color w:val="000000" w:themeColor="text1"/>
          <w:spacing w:val="-2"/>
          <w:u w:color="000000" w:themeColor="text1"/>
        </w:rPr>
        <w:noBreakHyphen/>
        <w:t xml:space="preserve">860, as added by </w:t>
      </w:r>
      <w:r w:rsidRPr="009314B4">
        <w:rPr>
          <w:color w:val="000000" w:themeColor="text1"/>
          <w:u w:color="000000" w:themeColor="text1"/>
        </w:rPr>
        <w:t>Act No. 82</w:t>
      </w:r>
      <w:r w:rsidRPr="009314B4">
        <w:rPr>
          <w:color w:val="000000" w:themeColor="text1"/>
          <w:spacing w:val="-2"/>
          <w:u w:color="000000" w:themeColor="text1"/>
        </w:rPr>
        <w:t xml:space="preserve"> of 2003 to the 1976 Code, is amended to read: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bCs/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“Section 40</w:t>
      </w:r>
      <w:r w:rsidRPr="009314B4">
        <w:rPr>
          <w:color w:val="000000" w:themeColor="text1"/>
          <w:u w:color="000000" w:themeColor="text1"/>
        </w:rPr>
        <w:noBreakHyphen/>
        <w:t>59</w:t>
      </w:r>
      <w:r w:rsidRPr="009314B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 xml:space="preserve">Nothing in this article applies to actions arising out of claims for personal injury or death, or both.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color="000000" w:themeColor="text1"/>
        </w:rPr>
        <w:t>Court Administration must develop a designation on the Civil Action Cover Sheet which indicates whether a stay has been granted for a civil action filed pursuant to the South Carolina Notice and Opportunity to</w:t>
      </w:r>
      <w:r>
        <w:rPr>
          <w:color w:val="000000" w:themeColor="text1"/>
          <w:u w:color="000000" w:themeColor="text1"/>
        </w:rPr>
        <w:t xml:space="preserve"> Cure Construction Defects Act.</w:t>
      </w:r>
      <w:r w:rsidRPr="009314B4">
        <w:rPr>
          <w:color w:val="000000" w:themeColor="text1"/>
          <w:u w:color="000000" w:themeColor="text1"/>
        </w:rPr>
        <w:t xml:space="preserve"> 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val="single"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9314B4">
        <w:rPr>
          <w:color w:val="000000" w:themeColor="text1"/>
          <w:u w:val="single" w:color="000000" w:themeColor="text1"/>
        </w:rPr>
        <w:t xml:space="preserve">Nothing in this article precludes the filing of a class action </w:t>
      </w:r>
      <w:r w:rsidR="00C9028A">
        <w:rPr>
          <w:color w:val="000000" w:themeColor="text1"/>
          <w:u w:val="single" w:color="000000" w:themeColor="text1"/>
        </w:rPr>
        <w:t xml:space="preserve">lawsuit </w:t>
      </w:r>
      <w:r w:rsidRPr="009314B4">
        <w:rPr>
          <w:color w:val="000000" w:themeColor="text1"/>
          <w:u w:val="single" w:color="000000" w:themeColor="text1"/>
        </w:rPr>
        <w:t>pursuant to the provisions of the South Carolina Court Rules.</w:t>
      </w:r>
      <w:r w:rsidRPr="009314B4">
        <w:rPr>
          <w:color w:val="000000" w:themeColor="text1"/>
          <w:u w:color="000000" w:themeColor="text1"/>
        </w:rPr>
        <w:t>”</w:t>
      </w: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5672E" w:rsidRPr="009314B4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r>
        <w:rPr>
          <w:color w:val="000000" w:themeColor="text1"/>
          <w:spacing w:val="-2"/>
          <w:u w:color="000000" w:themeColor="text1"/>
        </w:rPr>
        <w:t>SECTION</w:t>
      </w:r>
      <w:r>
        <w:rPr>
          <w:color w:val="000000" w:themeColor="text1"/>
          <w:spacing w:val="-2"/>
          <w:u w:color="000000" w:themeColor="text1"/>
        </w:rPr>
        <w:tab/>
        <w:t>3.</w:t>
      </w:r>
      <w:r>
        <w:rPr>
          <w:color w:val="000000" w:themeColor="text1"/>
          <w:spacing w:val="-2"/>
          <w:u w:color="000000" w:themeColor="text1"/>
        </w:rPr>
        <w:tab/>
      </w:r>
      <w:r w:rsidRPr="009314B4">
        <w:rPr>
          <w:color w:val="000000" w:themeColor="text1"/>
          <w:spacing w:val="-2"/>
          <w:u w:color="000000" w:themeColor="text1"/>
        </w:rPr>
        <w:t>This act takes effect upon approval by the Governor.</w:t>
      </w:r>
    </w:p>
    <w:p w:rsidR="00A66ABC" w:rsidRDefault="0025672E" w:rsidP="00256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color w:val="000000" w:themeColor="text1"/>
          <w:u w:color="000000" w:themeColor="text1"/>
        </w:rPr>
      </w:pP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  <w:t>XX</w:t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  <w:r w:rsidRPr="009314B4">
        <w:rPr>
          <w:rFonts w:eastAsia="Times New Roman"/>
          <w:color w:val="000000" w:themeColor="text1"/>
          <w:u w:color="000000" w:themeColor="text1"/>
        </w:rPr>
        <w:noBreakHyphen/>
      </w:r>
    </w:p>
    <w:p w:rsidR="00A66ABC" w:rsidRDefault="00A66ABC" w:rsidP="00A66ABC">
      <w:pPr>
        <w:jc w:val="both"/>
        <w:rPr>
          <w:rFonts w:eastAsia="Times New Roman"/>
          <w:color w:val="000000" w:themeColor="text1"/>
          <w:u w:color="000000" w:themeColor="text1"/>
        </w:rPr>
      </w:pPr>
    </w:p>
    <w:sectPr w:rsidR="00A66ABC" w:rsidSect="00A66A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A83" w:rsidRDefault="00A03A83" w:rsidP="00522CE0">
      <w:r>
        <w:separator/>
      </w:r>
    </w:p>
  </w:endnote>
  <w:endnote w:type="continuationSeparator" w:id="0">
    <w:p w:rsidR="00A03A83" w:rsidRDefault="00A03A8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59843F-D721-4DFC-A7EB-B5E600A52153}"/>
    <w:embedBold r:id="rId2" w:fontKey="{870825F2-60CA-443E-B1CA-E5A727CB36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B2B175F-CDDE-4AA9-A410-B32CA5E0CED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F92B4E6-43E2-4CFF-B183-2FC49CBEB8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BCB" w:rsidRPr="00A66ABC" w:rsidRDefault="00A66ABC" w:rsidP="00A66A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A83" w:rsidRDefault="00A03A83" w:rsidP="00522CE0">
      <w:r>
        <w:separator/>
      </w:r>
    </w:p>
  </w:footnote>
  <w:footnote w:type="continuationSeparator" w:id="0">
    <w:p w:rsidR="00A03A83" w:rsidRDefault="00A03A8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/>
  <w:docVars>
    <w:docVar w:name="clipname" w:val="JUD0031.PB"/>
    <w:docVar w:name="CoverAttorneyInitials" w:val="PB"/>
    <w:docVar w:name="CoverAttorneyLastName" w:val="Benson"/>
    <w:docVar w:name="CoverBillType" w:val="b"/>
    <w:docVar w:name="DraftFileName" w:val="JUD0031.PB.DOCX"/>
    <w:docVar w:name="DraftStenoName" w:val="Craft"/>
    <w:docVar w:name="dvBillNumber" w:val="1087"/>
    <w:docVar w:name="dvBillNumberPrefix" w:val="S. "/>
    <w:docVar w:name="dvOriginalBody" w:val="Senate"/>
    <w:docVar w:name="fulldraftpath" w:val="L:\S-JUD\BILLS\Campsen\JUD0031.PB.DOCX"/>
    <w:docVar w:name="NameofBody" w:val="S"/>
    <w:docVar w:name="SenatorFolderName" w:val="Campsen"/>
    <w:docVar w:name="VGROUP2" w:val="S-JUD"/>
  </w:docVars>
  <w:rsids>
    <w:rsidRoot w:val="00D97EDA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1FAE"/>
    <w:rsid w:val="00186AC9"/>
    <w:rsid w:val="00190F47"/>
    <w:rsid w:val="00197DF1"/>
    <w:rsid w:val="001B3DD9"/>
    <w:rsid w:val="001D3BAC"/>
    <w:rsid w:val="00206D3D"/>
    <w:rsid w:val="0024519E"/>
    <w:rsid w:val="00245C4E"/>
    <w:rsid w:val="0025672E"/>
    <w:rsid w:val="002C5896"/>
    <w:rsid w:val="00307C2B"/>
    <w:rsid w:val="0031409E"/>
    <w:rsid w:val="00333DF1"/>
    <w:rsid w:val="0033541C"/>
    <w:rsid w:val="00364389"/>
    <w:rsid w:val="003A670B"/>
    <w:rsid w:val="003D6A5D"/>
    <w:rsid w:val="003D6E2B"/>
    <w:rsid w:val="003E7597"/>
    <w:rsid w:val="0040631F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25E5F"/>
    <w:rsid w:val="00541FF6"/>
    <w:rsid w:val="00565148"/>
    <w:rsid w:val="00581497"/>
    <w:rsid w:val="00586B30"/>
    <w:rsid w:val="0058748C"/>
    <w:rsid w:val="00593361"/>
    <w:rsid w:val="005A5017"/>
    <w:rsid w:val="005A648C"/>
    <w:rsid w:val="005C7BCB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C2D00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03A83"/>
    <w:rsid w:val="00A35165"/>
    <w:rsid w:val="00A4011E"/>
    <w:rsid w:val="00A66ABC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9028A"/>
    <w:rsid w:val="00CB187A"/>
    <w:rsid w:val="00CD7C71"/>
    <w:rsid w:val="00D1088B"/>
    <w:rsid w:val="00D156D2"/>
    <w:rsid w:val="00D77EC0"/>
    <w:rsid w:val="00D86943"/>
    <w:rsid w:val="00D97EDA"/>
    <w:rsid w:val="00DA47B9"/>
    <w:rsid w:val="00E677A1"/>
    <w:rsid w:val="00E91E2F"/>
    <w:rsid w:val="00EA3546"/>
    <w:rsid w:val="00EB1AAC"/>
    <w:rsid w:val="00EB47AE"/>
    <w:rsid w:val="00EC34E1"/>
    <w:rsid w:val="00ED0AE1"/>
    <w:rsid w:val="00ED16CB"/>
    <w:rsid w:val="00F0234A"/>
    <w:rsid w:val="00F52959"/>
    <w:rsid w:val="00F532D4"/>
    <w:rsid w:val="00F55884"/>
    <w:rsid w:val="00F9010D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2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2010-01-21T19:10:00Z</dcterms:created>
  <dcterms:modified xsi:type="dcterms:W3CDTF">2010-01-21T19:10:00Z</dcterms:modified>
</cp:coreProperties>
</file>