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1, TITLE 8 OF THE 1976 CODE, RELATING TO PUBLIC OFFICERS AND EMPLOYEES, BY ADDING SECTION 8</w:t>
      </w:r>
      <w:r>
        <w:rPr>
          <w:rFonts w:eastAsia="Times New Roman" w:cs="Times New Roman"/>
        </w:rPr>
        <w:noBreakHyphen/>
        <w:t>1</w:t>
      </w:r>
      <w:r>
        <w:rPr>
          <w:rFonts w:eastAsia="Times New Roman" w:cs="Times New Roman"/>
        </w:rPr>
        <w:noBreakHyphen/>
        <w:t xml:space="preserve">195 TO </w:t>
      </w:r>
      <w:r>
        <w:rPr>
          <w:rFonts w:eastAsia="Calibri" w:cs="Times New Roman"/>
          <w:caps/>
        </w:rPr>
        <w:t>DIRECT The Budget and Control Board TO charge state employees who participate in the state health plan an additional twenty</w:t>
      </w:r>
      <w:r>
        <w:rPr>
          <w:rFonts w:eastAsia="Calibri" w:cs="Times New Roman"/>
          <w:caps/>
        </w:rPr>
        <w:noBreakHyphen/>
        <w:t>five dollars a month if the employee is obese.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1, 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8</w:t>
      </w:r>
      <w:r>
        <w:rPr>
          <w:rFonts w:eastAsia="Times New Roman" w:cs="Times New Roman"/>
        </w:rPr>
        <w:noBreakHyphen/>
        <w:t>1</w:t>
      </w:r>
      <w:r>
        <w:rPr>
          <w:rFonts w:eastAsia="Times New Roman" w:cs="Times New Roman"/>
        </w:rPr>
        <w:noBreakHyphen/>
        <w:t>195.</w:t>
      </w:r>
      <w:r>
        <w:rPr>
          <w:rFonts w:eastAsia="Times New Roman" w:cs="Times New Roman"/>
        </w:rPr>
        <w:tab/>
      </w:r>
      <w:r>
        <w:rPr>
          <w:rFonts w:eastAsia="Calibri" w:cs="Times New Roman"/>
        </w:rPr>
        <w:t>The Budget and Control Board shall charge state employees who participate in the State Health Plan an additional twenty</w:t>
      </w:r>
      <w:r>
        <w:rPr>
          <w:rFonts w:eastAsia="Calibri" w:cs="Times New Roman"/>
        </w:rPr>
        <w:noBreakHyphen/>
        <w:t>five dollars a month if the employee is obese.  For purposes of this section, a person is obese if the person’s body weight in kilograms divided by the square of the body’s height in meters exceeds thirty.  The Budget and Control Board shall promulgate regulations necessary to administer the additional fee.  The Budget and Control Board must publish the effects of this section in the annual Insurance Benefits Guide prior to any calendar year in which the additional fee is charged.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1367A1-6782-4329-ACF0-A096EFC9B90C}"/>
    <w:embedBold r:id="rId2" w:fontKey="{CA8979A7-BBC9-4C81-80E7-8886E933E54A}"/>
  </w:font>
  <w:font w:name="Calibri">
    <w:panose1 w:val="020F0502020204030204"/>
    <w:charset w:val="00"/>
    <w:family w:val="swiss"/>
    <w:pitch w:val="variable"/>
    <w:sig w:usb0="A00002EF" w:usb1="4000207B" w:usb2="00000000" w:usb3="00000000" w:csb0="0000009F" w:csb1="00000000"/>
    <w:embedRegular r:id="rId3" w:fontKey="{6E668563-0D5E-421A-B015-BCC61BFA1E9E}"/>
  </w:font>
  <w:font w:name="Tahoma">
    <w:panose1 w:val="020B0604030504040204"/>
    <w:charset w:val="00"/>
    <w:family w:val="swiss"/>
    <w:pitch w:val="variable"/>
    <w:sig w:usb0="61002A87" w:usb1="80000000" w:usb2="00000008" w:usb3="00000000" w:csb0="000101FF" w:csb1="00000000"/>
    <w:embedRegular r:id="rId4" w:fontKey="{98A492BD-A995-4DA7-BB5C-EA90B697934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1FFA4CB-EA6F-436D-91CE-2F482BC9A0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[109]</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977</Characters>
  <Application>Microsoft Office Word</Application>
  <DocSecurity>0</DocSecurity>
  <Lines>8</Lines>
  <Paragraphs>2</Paragraphs>
  <ScaleCrop>false</ScaleCrop>
  <Company>Project Management</Company>
  <LinksUpToDate>false</LinksUpToDate>
  <CharactersWithSpaces>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2008-12-10T20:24:00Z</dcterms:created>
  <dcterms:modified xsi:type="dcterms:W3CDTF">2008-12-10T20:24:00Z</dcterms:modified>
</cp:coreProperties>
</file>