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5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1D7F34">
        <w:noBreakHyphen/>
      </w:r>
      <w:r>
        <w:t>29</w:t>
      </w:r>
      <w:r w:rsidR="001D7F34">
        <w:noBreakHyphen/>
      </w:r>
      <w:r>
        <w:t>67, AS AMENDED, CODE OF LAWS OF SOUTH CAROLINA, 1976, RELATING TO INDUSTRIAL DEVELOPMENT PROJECTS REQUIRING A FEE IN LIEU OF PROPERTY TAXES AGREEMENT, SO AS TO ADD CERTAIN DEFINITIONS, TO FURTHER PROVIDE FOR THE MINIMUM LEVEL OF INVESTMENT FOR A QUALIFIED NUCLEAR PLANT FACILITY, TO PROVIDE FOR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TO AMEND SECTION 12</w:t>
      </w:r>
      <w:r w:rsidR="001D7F34">
        <w:noBreakHyphen/>
      </w:r>
      <w:r>
        <w:t>44</w:t>
      </w:r>
      <w:r w:rsidR="001D7F34">
        <w:noBreakHyphen/>
      </w:r>
      <w:r>
        <w:t>30, AS AMENDED, RELATING TO DEFINITIONS IN REGARD TO THE FEE IN LIEU OF TAX SIMPLIFICATION ACT, SO AS TO REVISE CERTAIN DEFINITIONS AND ADD CERTAIN DEFINITIONS; AND TO AMEND SECTION 12</w:t>
      </w:r>
      <w:r w:rsidR="001D7F34">
        <w:noBreakHyphen/>
      </w:r>
      <w:r>
        <w:t>44</w:t>
      </w:r>
      <w:r w:rsidR="001D7F34">
        <w:noBreakHyphen/>
      </w:r>
      <w:r>
        <w:t>40, AS AMENDED, RELATING TO THE REQUIRED FEE AGREEMENT BETWEEN THE SPONSOR AND THE COUNTY UNDER THE FEE IN LIEU OF TAX SIMPLIFICATION ACT, SO AS TO PROVIDE THE TIME WITHIN WHICH A SPONSOR HAS TO ENTER INTO A FEE AGREEMENT IN REGARD TO A QUALIFIED NUCLEAR PLANT FACILITY.</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4605A0"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1FF">
        <w:t>A.</w:t>
      </w:r>
      <w:r w:rsidR="004D51FF">
        <w:tab/>
        <w:t>Section 4</w:t>
      </w:r>
      <w:r w:rsidR="001D7F34">
        <w:noBreakHyphen/>
      </w:r>
      <w:r w:rsidR="004D51FF">
        <w:t>29</w:t>
      </w:r>
      <w:r w:rsidR="001D7F34">
        <w:noBreakHyphen/>
      </w:r>
      <w:r w:rsidR="004D51FF">
        <w:t>67(A)(1) of the 1976 Code, as last amended by Act 313 of 2008, is further amended to read:</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045572">
        <w:t xml:space="preserve">As used in this section: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001D7F34" w:rsidRPr="001D7F34">
        <w:t>‘</w:t>
      </w:r>
      <w:r w:rsidRPr="00045572">
        <w:t>Department</w:t>
      </w:r>
      <w:r w:rsidR="001D7F34" w:rsidRPr="001D7F34">
        <w:t>’</w:t>
      </w:r>
      <w:r w:rsidRPr="00045572">
        <w:t xml:space="preserve"> means the South Carolina Department of Revenue.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001D7F34" w:rsidRPr="001D7F34">
        <w:t>‘</w:t>
      </w:r>
      <w:r>
        <w:t>Lease agreement</w:t>
      </w:r>
      <w:r w:rsidR="001D7F34" w:rsidRPr="001D7F34">
        <w:t>’</w:t>
      </w:r>
      <w:r w:rsidRPr="00045572">
        <w:t xml:space="preserve"> means an agreement between the county and a sponsor leasing the property at the project from the county to a sponsor. </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001D7F34" w:rsidRPr="001D7F34">
        <w:t>‘</w:t>
      </w:r>
      <w:r w:rsidRPr="00045572">
        <w:t>Project</w:t>
      </w:r>
      <w:r w:rsidR="001D7F34" w:rsidRPr="001D7F34">
        <w:t>’</w:t>
      </w:r>
      <w:r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001D7F34" w:rsidRPr="001D7F34">
        <w:t>‘</w:t>
      </w:r>
      <w:r w:rsidRPr="00045572">
        <w:t>Project</w:t>
      </w:r>
      <w:r w:rsidR="001D7F34" w:rsidRPr="001D7F34">
        <w:t>’</w:t>
      </w:r>
      <w:r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4D51FF" w:rsidRPr="005D5433"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(cc)</w:t>
      </w:r>
      <w:r w:rsidRPr="00A74287">
        <w:tab/>
      </w:r>
      <w:r w:rsidR="001D7F34" w:rsidRPr="001D7F34">
        <w:rPr>
          <w:u w:val="single"/>
        </w:rPr>
        <w:t>‘</w:t>
      </w:r>
      <w:r>
        <w:rPr>
          <w:u w:val="single"/>
        </w:rPr>
        <w:t>Qualified nuclear plant facility</w:t>
      </w:r>
      <w:r w:rsidR="001D7F34" w:rsidRPr="001D7F34">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w:t>
      </w:r>
      <w:r w:rsidRPr="004D51FF">
        <w:t>d</w:t>
      </w:r>
      <w:r w:rsidRPr="00045572">
        <w:t>)</w:t>
      </w:r>
      <w:r>
        <w:tab/>
      </w:r>
      <w:r w:rsidR="001D7F34" w:rsidRPr="001D7F34">
        <w:t>‘</w:t>
      </w:r>
      <w:r w:rsidRPr="00045572">
        <w:t>Sponsor</w:t>
      </w:r>
      <w:r w:rsidR="001D7F34" w:rsidRPr="001D7F34">
        <w:t>’</w:t>
      </w:r>
      <w:r w:rsidRPr="00045572">
        <w:t xml:space="preserve"> means one or more entities which sign the inducement agreement with the county and also includes a sponsor affiliate unless the context clearly indicates otherwise. </w:t>
      </w:r>
    </w:p>
    <w:p w:rsidR="004605A0"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45572">
        <w:t>(</w:t>
      </w:r>
      <w:r w:rsidRPr="004D51FF">
        <w:t>e</w:t>
      </w:r>
      <w:r w:rsidRPr="00045572">
        <w:t>)</w:t>
      </w:r>
      <w:r>
        <w:tab/>
      </w:r>
      <w:r w:rsidR="001D7F34" w:rsidRPr="001D7F34">
        <w:t>‘</w:t>
      </w:r>
      <w:r w:rsidRPr="00045572">
        <w:t>Sponsor affiliate</w:t>
      </w:r>
      <w:r w:rsidR="001D7F34" w:rsidRPr="001D7F34">
        <w:t>’</w:t>
      </w:r>
      <w:r w:rsidRPr="00045572">
        <w:t xml:space="preserve"> means an entity that joins with, or is an affiliate of, a sponsor and that participates in the investment in, or financing of, a project.</w:t>
      </w:r>
      <w:r>
        <w:t>”</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w:t>
      </w:r>
      <w:r w:rsidR="001D7F34">
        <w:noBreakHyphen/>
      </w:r>
      <w:r>
        <w:t>29</w:t>
      </w:r>
      <w:r w:rsidR="001D7F34">
        <w:noBreakHyphen/>
      </w:r>
      <w:r>
        <w:t>67(B)(4)(a)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001D7F34">
        <w:noBreakHyphen/>
      </w:r>
      <w:r w:rsidRPr="00045572">
        <w:t>6</w:t>
      </w:r>
      <w:r w:rsidR="001D7F34">
        <w:noBreakHyphen/>
      </w:r>
      <w:r w:rsidRPr="00045572">
        <w:t>3360(M)</w:t>
      </w:r>
      <w:r>
        <w:t xml:space="preserve"> </w:t>
      </w:r>
      <w:r>
        <w:rPr>
          <w:u w:val="single"/>
        </w:rPr>
        <w:t>and including a qualified nuclear plant facility as defined in Section 12</w:t>
      </w:r>
      <w:r w:rsidR="001D7F34">
        <w:rPr>
          <w:u w:val="single"/>
        </w:rPr>
        <w:noBreakHyphen/>
      </w:r>
      <w:r>
        <w:rPr>
          <w:u w:val="single"/>
        </w:rPr>
        <w:t>44</w:t>
      </w:r>
      <w:r w:rsidR="001D7F34">
        <w:rPr>
          <w:u w:val="single"/>
        </w:rPr>
        <w:noBreakHyphen/>
      </w:r>
      <w:r>
        <w:rPr>
          <w:u w:val="single"/>
        </w:rPr>
        <w:t>30(16A)</w:t>
      </w:r>
      <w:r w:rsidRPr="00045572">
        <w:t>, each sponsor or sponsor affiliate is not required to invest the minimum investment required by subsection (B)(3) if the total investment at the project exceeds forty</w:t>
      </w:r>
      <w:r w:rsidR="001D7F34">
        <w:noBreakHyphen/>
      </w:r>
      <w:r>
        <w:t>five million dollars.”</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w:t>
      </w:r>
      <w:r>
        <w:tab/>
        <w:t>Section 4</w:t>
      </w:r>
      <w:r w:rsidR="001D7F34">
        <w:noBreakHyphen/>
      </w:r>
      <w:r>
        <w:t>29</w:t>
      </w:r>
      <w:r w:rsidR="001D7F34">
        <w:noBreakHyphen/>
      </w:r>
      <w:r>
        <w:t>67(C)(1)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Pr>
          <w:u w:val="single"/>
        </w:rPr>
        <w:t>Except as provided in subsection (X)(1),</w:t>
      </w:r>
      <w:r>
        <w:t xml:space="preserve"> f</w:t>
      </w:r>
      <w:r w:rsidRPr="00045572">
        <w:t>rom the end of the property tax year in which the sponsor and the county execute an inducement agreement, the sponsor has five years in which to enter into an initial lease agreement with the county.</w:t>
      </w:r>
      <w:r>
        <w:t>”</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Section 4</w:t>
      </w:r>
      <w:r w:rsidR="001D7F34">
        <w:noBreakHyphen/>
      </w:r>
      <w:r>
        <w:t>29</w:t>
      </w:r>
      <w:r w:rsidR="001D7F34">
        <w:noBreakHyphen/>
      </w:r>
      <w:r>
        <w:t>67 of the 1976 Code, as last amended by Act 352 of 2008, is amended by adding a new sub</w:t>
      </w:r>
      <w:r w:rsidR="00530688">
        <w:t>section</w:t>
      </w:r>
      <w:r>
        <w:t xml:space="preserve"> at the end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“(X)(1)</w:t>
      </w:r>
      <w:r>
        <w:tab/>
      </w:r>
      <w:r>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287">
        <w:tab/>
      </w:r>
      <w:r w:rsidRPr="00A74287">
        <w:tab/>
      </w:r>
      <w:r>
        <w:rPr>
          <w:u w:val="single"/>
        </w:rPr>
        <w:t>(2)</w:t>
      </w:r>
      <w:r w:rsidRPr="00A74287">
        <w:tab/>
      </w:r>
      <w:r>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r>
        <w:t>”</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Section 12</w:t>
      </w:r>
      <w:r w:rsidR="001D7F34">
        <w:noBreakHyphen/>
      </w:r>
      <w:r>
        <w:t>44</w:t>
      </w:r>
      <w:r w:rsidR="001D7F34">
        <w:noBreakHyphen/>
      </w:r>
      <w:r>
        <w:t>30(2) of the 1976 Code, as last amended by Act 69 of 2003, is further amended to read:</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D7F34" w:rsidRPr="001D7F34">
        <w:t>‘</w:t>
      </w:r>
      <w:r w:rsidRPr="009D73C7">
        <w:t>Commencement date</w:t>
      </w:r>
      <w:r w:rsidR="001D7F34" w:rsidRPr="001D7F34">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t xml:space="preserve"> </w:t>
      </w:r>
      <w:r>
        <w:rPr>
          <w:u w:val="single"/>
        </w:rPr>
        <w:t>The commencement date for an economic development project as defined in Section 12</w:t>
      </w:r>
      <w:r w:rsidR="001D7F34">
        <w:rPr>
          <w:u w:val="single"/>
        </w:rPr>
        <w:noBreakHyphen/>
      </w:r>
      <w:r>
        <w:rPr>
          <w:u w:val="single"/>
        </w:rPr>
        <w:t>44</w:t>
      </w:r>
      <w:r w:rsidR="001D7F34">
        <w:rPr>
          <w:u w:val="single"/>
        </w:rPr>
        <w:noBreakHyphen/>
      </w:r>
      <w:r>
        <w:rPr>
          <w:u w:val="single"/>
        </w:rPr>
        <w:t>30(16A)) is the last day of the first property tax year in which economic development property is placed in service.</w:t>
      </w:r>
      <w:r>
        <w:t>”</w:t>
      </w: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rsidR="001D7F34">
        <w:noBreakHyphen/>
      </w:r>
      <w:r>
        <w:t>44</w:t>
      </w:r>
      <w:r w:rsidR="001D7F34">
        <w:noBreakHyphen/>
      </w:r>
      <w:r>
        <w:t>30(13) of the 1976 Code, as last amended by Act 116 of 2007, is further amended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“(13)</w:t>
      </w:r>
      <w:r>
        <w:tab/>
      </w:r>
      <w:r w:rsidR="001D7F34" w:rsidRPr="001D7F34">
        <w:t>‘</w:t>
      </w:r>
      <w:r w:rsidR="001D7F34" w:rsidRPr="009D73C7">
        <w:t>Investment period</w:t>
      </w:r>
      <w:r w:rsidR="001D7F34" w:rsidRPr="001D7F34">
        <w:t>’</w:t>
      </w:r>
      <w:r w:rsidR="001D7F34"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001D7F34">
        <w:noBreakHyphen/>
      </w:r>
      <w:r w:rsidR="001D7F34" w:rsidRPr="009D73C7">
        <w:t>44</w:t>
      </w:r>
      <w:r w:rsidR="001D7F34">
        <w:noBreakHyphen/>
      </w:r>
      <w:r w:rsidR="001D7F34" w:rsidRPr="009D73C7">
        <w:t xml:space="preserve">30(7) must be completed within eight years of the commencement date. </w:t>
      </w:r>
      <w:r w:rsidR="001D7F34">
        <w:t xml:space="preserve"> </w:t>
      </w:r>
      <w:r w:rsidR="001D7F34">
        <w:rPr>
          <w:u w:val="single"/>
        </w:rPr>
        <w:t>Investment period means for a qualified nuclear plant facility the period beginning with the first day that economic development property is purchased or acquired and ending ten years after the commencement date.</w:t>
      </w:r>
      <w:r w:rsidR="001D7F34">
        <w:t xml:space="preserve"> </w:t>
      </w:r>
      <w:r w:rsidR="001D7F34" w:rsidRPr="009D73C7">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w:t>
      </w:r>
      <w:r w:rsidR="001D7F34">
        <w:t>”</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12</w:t>
      </w:r>
      <w:r>
        <w:noBreakHyphen/>
        <w:t>44</w:t>
      </w:r>
      <w:r>
        <w:noBreakHyphen/>
        <w:t>30 of the 1976 Code, as last amended by Act 352 of 2008, is further amended by adding a new item after item (16) to read:</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E042C8"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rsidR="001D7F34">
        <w:t>A)</w:t>
      </w:r>
      <w:r w:rsidR="001D7F34">
        <w:tab/>
      </w:r>
      <w:r w:rsidR="001D7F34" w:rsidRPr="001D7F34">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r w:rsidR="001D7F34">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D.</w:t>
      </w:r>
      <w:r>
        <w:tab/>
        <w:t>Section 12</w:t>
      </w:r>
      <w:r>
        <w:noBreakHyphen/>
        <w:t>44</w:t>
      </w:r>
      <w:r>
        <w:noBreakHyphen/>
        <w:t>30(18) of the 1976 Code, as last amended by Act 69 of 2003, is further amended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Pr="001D7F34">
        <w:t>‘</w:t>
      </w:r>
      <w:r>
        <w:t>Sponsor</w:t>
      </w:r>
      <w:r w:rsidRPr="001D7F34">
        <w:t>’</w:t>
      </w:r>
      <w:r w:rsidRPr="009D73C7">
        <w:t xml:space="preserve"> means one or more entities which sign the fee agreement with the county and makes the minimum investment, subject to the provisions of Section 12</w:t>
      </w:r>
      <w:r>
        <w:noBreakHyphen/>
      </w:r>
      <w:r w:rsidRPr="009D73C7">
        <w:t>44</w:t>
      </w:r>
      <w:r>
        <w:noBreakHyphen/>
      </w:r>
      <w:r w:rsidRPr="009D73C7">
        <w:t>40, each of which makes the minimum investment as provided in Section 12</w:t>
      </w:r>
      <w:r>
        <w:noBreakHyphen/>
      </w:r>
      <w:r w:rsidRPr="009D73C7">
        <w:t>44</w:t>
      </w:r>
      <w:r>
        <w:noBreakHyphen/>
      </w:r>
      <w:r w:rsidRPr="009D73C7">
        <w:t>30(13) and also includes a sponsor affiliate unless the context clearly indicates otherwise.  If a project consists of a manufacturing, research and development, corporate office, or distribution facility, as those terms are defined in Section 12</w:t>
      </w:r>
      <w:r>
        <w:noBreakHyphen/>
      </w:r>
      <w:r w:rsidRPr="009D73C7">
        <w:t>6</w:t>
      </w:r>
      <w:r>
        <w:noBreakHyphen/>
      </w:r>
      <w:r w:rsidRPr="009D73C7">
        <w:t>3360(</w:t>
      </w:r>
      <w:r w:rsidRPr="005A1F8F">
        <w:t>M</w:t>
      </w:r>
      <w:r w:rsidRPr="009D73C7">
        <w:t>)</w:t>
      </w:r>
      <w:r>
        <w:t xml:space="preserve"> </w:t>
      </w:r>
      <w:r>
        <w:rPr>
          <w:u w:val="single"/>
        </w:rPr>
        <w:t>and including a qualified nuclear plant facility as defined in item (16A) of this section</w:t>
      </w:r>
      <w:r w:rsidRPr="009D73C7">
        <w:t>, each sponsor or sponsor affiliate is not required to invest the minimum investment if the total investment at the project exceeds ten million dollars.</w:t>
      </w:r>
      <w:r>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44</w:t>
      </w:r>
      <w:r>
        <w:noBreakHyphen/>
      </w:r>
      <w:r w:rsidR="007303E6">
        <w:t>4</w:t>
      </w:r>
      <w:r>
        <w:t>0 of the 1976 Code, as last amended by Act 116 of 2007, is further amended by adding a new subsection at the end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Pr="00D30EA2"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“(K)</w:t>
      </w:r>
      <w:r>
        <w:tab/>
      </w:r>
      <w:r w:rsidRPr="001D7F34">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r>
        <w:t>”</w:t>
      </w:r>
    </w:p>
    <w:p w:rsidR="001D7F34" w:rsidRDefault="001D7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7F34">
        <w:t>4</w:t>
      </w:r>
      <w:r>
        <w:t>.</w:t>
      </w:r>
      <w:r>
        <w:tab/>
        <w:t>This act takes effect upon approval by the Governor.</w:t>
      </w:r>
    </w:p>
    <w:p w:rsidR="002B2B94" w:rsidRDefault="001D7F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B94" w:rsidRDefault="002B2B94" w:rsidP="002B2B94">
      <w:pPr>
        <w:suppressAutoHyphens/>
      </w:pPr>
    </w:p>
    <w:sectPr w:rsidR="002B2B94" w:rsidSect="002B2B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BF6" w:rsidRDefault="00670BF6" w:rsidP="009F0C77">
      <w:r>
        <w:separator/>
      </w:r>
    </w:p>
  </w:endnote>
  <w:endnote w:type="continuationSeparator" w:id="0">
    <w:p w:rsidR="00670BF6" w:rsidRDefault="00670B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65518A-8944-44C2-9E4D-5B5213F6C98C}"/>
    <w:embedBold r:id="rId2" w:fontKey="{9C813C01-E348-46F3-A941-F31BC321872D}"/>
  </w:font>
  <w:font w:name="Calibri">
    <w:panose1 w:val="020F0502020204030204"/>
    <w:charset w:val="00"/>
    <w:family w:val="swiss"/>
    <w:pitch w:val="variable"/>
    <w:sig w:usb0="A00002EF" w:usb1="4000207B" w:usb2="00000000" w:usb3="00000000" w:csb0="0000009F" w:csb1="00000000"/>
    <w:embedRegular r:id="rId3" w:fontKey="{57BC62C3-2EA5-4DD0-AE0B-AE4EBCD706F0}"/>
  </w:font>
  <w:font w:name="Cambria">
    <w:panose1 w:val="02040503050406030204"/>
    <w:charset w:val="00"/>
    <w:family w:val="roman"/>
    <w:pitch w:val="variable"/>
    <w:sig w:usb0="A00002EF" w:usb1="4000004B" w:usb2="00000000" w:usb3="00000000" w:csb0="0000009F" w:csb1="00000000"/>
    <w:embedRegular r:id="rId4" w:fontKey="{A11FB344-DB97-4C87-A0C1-A649B32FF4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B04" w:rsidRPr="002B2B94" w:rsidRDefault="002B2B94" w:rsidP="002B2B94">
    <w:pPr>
      <w:pStyle w:val="Footer"/>
      <w:tabs>
        <w:tab w:val="clear" w:pos="4680"/>
        <w:tab w:val="clear" w:pos="9360"/>
        <w:tab w:val="center" w:pos="2995"/>
      </w:tabs>
      <w:spacing w:before="120"/>
    </w:pPr>
    <w:r>
      <w:t>[1131]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BF6" w:rsidRDefault="00670BF6" w:rsidP="009F0C77">
      <w:r>
        <w:separator/>
      </w:r>
    </w:p>
  </w:footnote>
  <w:footnote w:type="continuationSeparator" w:id="0">
    <w:p w:rsidR="00670BF6" w:rsidRDefault="00670B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25HTC10"/>
    <w:docVar w:name="CoverBillType" w:val="b"/>
    <w:docVar w:name="docpath" w:val="L:\Council\bills\BBM\9525HTC10.DOCX"/>
    <w:docVar w:name="dvBillNumber" w:val="1131"/>
    <w:docVar w:name="dvBillNumberPrefix" w:val="S. "/>
    <w:docVar w:name="dvOriginalBody" w:val="Senate"/>
    <w:docVar w:name="dvSteno" w:val="BBM"/>
    <w:docVar w:name="NameofBody" w:val="s"/>
    <w:docVar w:name="vgroup2" w:val="Council"/>
  </w:docVars>
  <w:rsids>
    <w:rsidRoot w:val="00B859B3"/>
    <w:rsid w:val="00026C9A"/>
    <w:rsid w:val="000965A1"/>
    <w:rsid w:val="000D7337"/>
    <w:rsid w:val="000E1785"/>
    <w:rsid w:val="001023A4"/>
    <w:rsid w:val="0010776B"/>
    <w:rsid w:val="00133E66"/>
    <w:rsid w:val="00134ACF"/>
    <w:rsid w:val="00144E15"/>
    <w:rsid w:val="00185B90"/>
    <w:rsid w:val="001A4A62"/>
    <w:rsid w:val="001A681E"/>
    <w:rsid w:val="001D08F2"/>
    <w:rsid w:val="001D7F34"/>
    <w:rsid w:val="002037CA"/>
    <w:rsid w:val="002047A2"/>
    <w:rsid w:val="002321B6"/>
    <w:rsid w:val="0023696B"/>
    <w:rsid w:val="00250967"/>
    <w:rsid w:val="002759C5"/>
    <w:rsid w:val="00277DEE"/>
    <w:rsid w:val="00280D88"/>
    <w:rsid w:val="00294ABE"/>
    <w:rsid w:val="002A3EB4"/>
    <w:rsid w:val="002B2B94"/>
    <w:rsid w:val="002D1C16"/>
    <w:rsid w:val="003162F9"/>
    <w:rsid w:val="00325348"/>
    <w:rsid w:val="00393688"/>
    <w:rsid w:val="003D411E"/>
    <w:rsid w:val="003E3C1E"/>
    <w:rsid w:val="003E6148"/>
    <w:rsid w:val="00400EAA"/>
    <w:rsid w:val="0041760A"/>
    <w:rsid w:val="004605A0"/>
    <w:rsid w:val="004809EE"/>
    <w:rsid w:val="004D51FF"/>
    <w:rsid w:val="00511EE9"/>
    <w:rsid w:val="00521E00"/>
    <w:rsid w:val="00530688"/>
    <w:rsid w:val="00550B04"/>
    <w:rsid w:val="00577C6C"/>
    <w:rsid w:val="0058501B"/>
    <w:rsid w:val="006215AA"/>
    <w:rsid w:val="006340D9"/>
    <w:rsid w:val="006436BF"/>
    <w:rsid w:val="00643B8E"/>
    <w:rsid w:val="00665EBC"/>
    <w:rsid w:val="00670BF6"/>
    <w:rsid w:val="0069470D"/>
    <w:rsid w:val="006A476C"/>
    <w:rsid w:val="006C6A93"/>
    <w:rsid w:val="006E02F9"/>
    <w:rsid w:val="007303E6"/>
    <w:rsid w:val="00753C04"/>
    <w:rsid w:val="00756946"/>
    <w:rsid w:val="00757F80"/>
    <w:rsid w:val="00771EEC"/>
    <w:rsid w:val="00786819"/>
    <w:rsid w:val="007A325A"/>
    <w:rsid w:val="007F1523"/>
    <w:rsid w:val="007F509E"/>
    <w:rsid w:val="007F5799"/>
    <w:rsid w:val="007F6947"/>
    <w:rsid w:val="00872729"/>
    <w:rsid w:val="008F4429"/>
    <w:rsid w:val="008F6991"/>
    <w:rsid w:val="009352BB"/>
    <w:rsid w:val="00990668"/>
    <w:rsid w:val="009A0A32"/>
    <w:rsid w:val="009F0C77"/>
    <w:rsid w:val="009F4DD1"/>
    <w:rsid w:val="00A64E80"/>
    <w:rsid w:val="00A741D9"/>
    <w:rsid w:val="00A9741D"/>
    <w:rsid w:val="00AD4B17"/>
    <w:rsid w:val="00B26FA6"/>
    <w:rsid w:val="00B741CB"/>
    <w:rsid w:val="00B859B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7FFD"/>
    <w:rsid w:val="00DB3AC0"/>
    <w:rsid w:val="00DE68F0"/>
    <w:rsid w:val="00DF3845"/>
    <w:rsid w:val="00DF7E17"/>
    <w:rsid w:val="00E01475"/>
    <w:rsid w:val="00E042C8"/>
    <w:rsid w:val="00E9294B"/>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F07CF-1455-4528-ADCF-7A2351329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2010-01-28T19:22:00Z</cp:lastPrinted>
  <dcterms:created xsi:type="dcterms:W3CDTF">2010-02-02T17:57:00Z</dcterms:created>
  <dcterms:modified xsi:type="dcterms:W3CDTF">2010-02-02T17:57:00Z</dcterms:modified>
</cp:coreProperties>
</file>