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D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9189D" w:rsidRDefault="00A9189D" w:rsidP="00742D8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2" w:name="titletop"/>
      <w:bookmarkEnd w:id="2"/>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D07" w:rsidRDefault="00920D23"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07" w:rsidRDefault="00404D07"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89D" w:rsidRDefault="00A9189D"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28, Title 40 of the 1976 Code is amended to read:</w:t>
      </w:r>
    </w:p>
    <w:p w:rsidR="00A9189D" w:rsidRDefault="00A9189D"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404D07">
        <w:t>CHAPTER 28</w:t>
      </w: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sidR="0083337B">
        <w:rPr>
          <w:strike/>
        </w:rPr>
        <w:noBreakHyphen/>
      </w:r>
      <w:r w:rsidRPr="00A9189D">
        <w:rPr>
          <w:strike/>
        </w:rPr>
        <w:t>28</w:t>
      </w:r>
      <w:r w:rsidR="0083337B">
        <w:rPr>
          <w:strike/>
        </w:rPr>
        <w:noBreakHyphen/>
      </w:r>
      <w:r w:rsidRPr="00A9189D">
        <w:rPr>
          <w:strike/>
        </w:rPr>
        <w:t>10.</w:t>
      </w:r>
      <w:r w:rsidR="0083337B" w:rsidRPr="0083337B">
        <w:tab/>
      </w:r>
      <w:r w:rsidR="0083337B" w:rsidRPr="0083337B">
        <w:tab/>
      </w:r>
      <w:r w:rsidRPr="00A9189D">
        <w:rPr>
          <w:strike/>
        </w:rPr>
        <w:t xml:space="preserve">Unless the context or subject matter otherwise requires: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“Landscape architect” means a person who is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w:t>
      </w:r>
      <w:r w:rsidR="00A9189D" w:rsidRPr="00A9189D">
        <w:rPr>
          <w:strike/>
        </w:rPr>
        <w:lastRenderedPageBreak/>
        <w:t>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00A9189D"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00A9189D" w:rsidRPr="00A9189D">
        <w:rPr>
          <w:strike/>
        </w:rPr>
        <w:t>28</w:t>
      </w:r>
      <w:r>
        <w:rPr>
          <w:strike/>
        </w:rPr>
        <w:noBreakHyphen/>
      </w:r>
      <w:r w:rsidR="00A9189D" w:rsidRPr="00A9189D">
        <w:rPr>
          <w:strike/>
        </w:rPr>
        <w:t>150 of this chapter, except that a landscape architect may prepare and certify all design, grading, drainage, and construction plans for roads and site</w:t>
      </w:r>
      <w:r>
        <w:rPr>
          <w:strike/>
        </w:rPr>
        <w:noBreakHyphen/>
      </w:r>
      <w:r w:rsidR="00A9189D" w:rsidRPr="00A9189D">
        <w:rPr>
          <w:strike/>
        </w:rPr>
        <w:t xml:space="preserve">related projects which are incidental and necessary to an overall or ongoing landscape plan and site design.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“Department” shall mean the Department of Natural Resources.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“Council” shall mean a body of five qualified professional landscape architects appointed by the department to serve as advisors to the department, as provided for in Sections 40</w:t>
      </w:r>
      <w:r>
        <w:rPr>
          <w:strike/>
        </w:rPr>
        <w:noBreakHyphen/>
      </w:r>
      <w:r w:rsidR="00A9189D" w:rsidRPr="00A9189D">
        <w:rPr>
          <w:strike/>
        </w:rPr>
        <w:t>28</w:t>
      </w:r>
      <w:r>
        <w:rPr>
          <w:strike/>
        </w:rPr>
        <w:noBreakHyphen/>
      </w:r>
      <w:r w:rsidR="00A9189D" w:rsidRPr="00A9189D">
        <w:rPr>
          <w:strike/>
        </w:rPr>
        <w:t>30 through 40</w:t>
      </w:r>
      <w:r>
        <w:rPr>
          <w:strike/>
        </w:rPr>
        <w:noBreakHyphen/>
      </w:r>
      <w:r w:rsidR="00A9189D" w:rsidRPr="00A9189D">
        <w:rPr>
          <w:strike/>
        </w:rPr>
        <w:t>28</w:t>
      </w:r>
      <w:r>
        <w:rPr>
          <w:strike/>
        </w:rPr>
        <w:noBreakHyphen/>
      </w:r>
      <w:r w:rsidR="00A9189D" w:rsidRPr="00A9189D">
        <w:rPr>
          <w:strike/>
        </w:rPr>
        <w:t xml:space="preserve">70.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“Responsible charge” shall mean direct control and personal supervision of landscape architecture.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architecture </w:t>
      </w:r>
      <w:r w:rsidR="00A9189D" w:rsidRPr="00A9189D">
        <w:rPr>
          <w:strike/>
        </w:rPr>
        <w:lastRenderedPageBreak/>
        <w:t xml:space="preserve">or to use the term or title “Landscape Architect” unless duly licensed under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30. </w:t>
      </w:r>
      <w:r w:rsidRPr="0083337B">
        <w:tab/>
      </w:r>
      <w:r w:rsidR="00A9189D"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40. </w:t>
      </w:r>
      <w:r w:rsidRPr="0083337B">
        <w:tab/>
      </w:r>
      <w:r w:rsidR="00A9189D"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50.</w:t>
      </w:r>
      <w:r w:rsidRPr="0083337B">
        <w:tab/>
      </w:r>
      <w:r w:rsidRPr="0083337B">
        <w:tab/>
      </w:r>
      <w:r w:rsidR="00A9189D"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60.</w:t>
      </w:r>
      <w:r w:rsidRPr="0083337B">
        <w:tab/>
      </w:r>
      <w:r w:rsidRPr="0083337B">
        <w:tab/>
      </w:r>
      <w:r w:rsidR="00A9189D" w:rsidRPr="00A9189D">
        <w:rPr>
          <w:strike/>
        </w:rPr>
        <w:t xml:space="preserve">Vacancies in the membership of the council shall be filled for the unexpired portion of the term in the manner of the original appointments.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70.</w:t>
      </w:r>
      <w:r w:rsidRPr="0083337B">
        <w:tab/>
      </w:r>
      <w:r w:rsidRPr="0083337B">
        <w:tab/>
      </w:r>
      <w:r w:rsidR="00A9189D"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80.</w:t>
      </w:r>
      <w:r w:rsidRPr="0083337B">
        <w:tab/>
      </w:r>
      <w:r w:rsidRPr="0083337B">
        <w:tab/>
      </w:r>
      <w:r w:rsidR="00A9189D" w:rsidRPr="00A9189D">
        <w:rPr>
          <w:strike/>
        </w:rPr>
        <w:t xml:space="preserve">The department shall have the following powers: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To adopt and amend bylaws, rules of procedure and regulations to administer and carry out the provisions of this chapter and for the conduct of its affairs and functions consistent </w:t>
      </w:r>
      <w:r w:rsidR="00A9189D" w:rsidRPr="00A9189D">
        <w:rPr>
          <w:strike/>
        </w:rPr>
        <w:lastRenderedPageBreak/>
        <w:t xml:space="preserve">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To affix its official seal to each numbered certificate or license issued.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90. </w:t>
      </w:r>
      <w:r w:rsidRPr="0083337B">
        <w:tab/>
      </w:r>
      <w:r w:rsidR="00A9189D"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110. To be eligible for registration and licensing as a professional landscape architect in South Carolina an applicant shall read and write the English language and: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be a graduate of an accredited landscape architectural curriculum approved by the department and have had two years of varied landscape architectural experience under the supervision of a landscape architect registered under this chapter or other </w:t>
      </w:r>
      <w:r w:rsidR="00A9189D" w:rsidRPr="00A9189D">
        <w:rPr>
          <w:strike/>
        </w:rPr>
        <w:lastRenderedPageBreak/>
        <w:t xml:space="preserve">qualified person, or experience approved by the department, and satisfactorily pass a written examination as prescribed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120. </w:t>
      </w:r>
      <w:r w:rsidRPr="0083337B">
        <w:tab/>
      </w:r>
      <w:r w:rsidR="00A9189D" w:rsidRPr="00A9189D">
        <w:rPr>
          <w:strike/>
        </w:rPr>
        <w:t xml:space="preserve">Examinations must be offered at least annually, the time and place to be established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sidR="0083337B">
        <w:rPr>
          <w:strike/>
        </w:rPr>
        <w:noBreakHyphen/>
      </w:r>
      <w:r w:rsidRPr="00A9189D">
        <w:rPr>
          <w:strike/>
        </w:rPr>
        <w:t>28</w:t>
      </w:r>
      <w:r w:rsidR="0083337B">
        <w:rPr>
          <w:strike/>
        </w:rPr>
        <w:noBreakHyphen/>
      </w:r>
      <w:r w:rsidRPr="00A9189D">
        <w:rPr>
          <w:strike/>
        </w:rPr>
        <w:t xml:space="preserve">110.  The department may admit to the examination a person who may complete the experience requirements within ninety days after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Administration and evaluation of the examination must be conducted in a manner prescribed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w:t>
      </w:r>
      <w:r w:rsidR="00A9189D" w:rsidRPr="00A9189D">
        <w:rPr>
          <w:strike/>
        </w:rPr>
        <w:lastRenderedPageBreak/>
        <w:t xml:space="preserve">examination parts and, if successfully completed, may be registered and licensed by the department.  The department shall accept the transfer of grades only from the state of original application.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130.</w:t>
      </w:r>
      <w:r w:rsidRPr="0083337B">
        <w:tab/>
      </w:r>
      <w:r w:rsidR="00A9189D"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That the other state gives similar recognition and endorsement to landscape architect licenses of this State.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140.</w:t>
      </w:r>
      <w:r w:rsidRPr="0083337B">
        <w:tab/>
      </w:r>
      <w:r w:rsidRPr="0083337B">
        <w:tab/>
      </w:r>
      <w:r w:rsidR="00A9189D"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00A9189D"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150.</w:t>
      </w:r>
      <w:r w:rsidRPr="0083337B">
        <w:tab/>
      </w:r>
      <w:r w:rsidRPr="0083337B">
        <w:tab/>
      </w:r>
      <w:r w:rsidR="00A9189D" w:rsidRPr="00A9189D">
        <w:rPr>
          <w:strike/>
        </w:rPr>
        <w:t xml:space="preserve">This chapter shall not be construed to require licensing in the following cases: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the practice of architecture by a duly registered professional architect and the performing of landscape architectural work by a registered architect or by an employee under supervision of a registered architect,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(f) the practice of planning as customarily done by regional or urban planners;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(g) the practice of arborists, foresters, gardeners, home builders or horticulturists;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(h) the practice of any nurseryman, general or landscape contractor, such practice to include design, planning, location and arrangements of plantings or other ornamental features.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160.</w:t>
      </w:r>
      <w:r w:rsidRPr="0083337B">
        <w:tab/>
      </w:r>
      <w:r w:rsidRPr="0083337B">
        <w:tab/>
      </w:r>
      <w:r w:rsidR="00A9189D" w:rsidRPr="00A9189D">
        <w:rPr>
          <w:strike/>
        </w:rPr>
        <w:t xml:space="preserve">The right to engage in the practice of landscape architecture is a personal right, based upon the qualifications of the individual evidenced by his license.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(1) The license is not transferable.  All final drawings, specifications, plans, reports or other papers or documents involving the practice of landscape architecture, as defined in Section 40</w:t>
      </w:r>
      <w:r>
        <w:rPr>
          <w:strike/>
        </w:rPr>
        <w:noBreakHyphen/>
      </w:r>
      <w:r w:rsidR="00A9189D" w:rsidRPr="00A9189D">
        <w:rPr>
          <w:strike/>
        </w:rPr>
        <w:t>28</w:t>
      </w:r>
      <w:r>
        <w:rPr>
          <w:strike/>
        </w:rPr>
        <w:noBreakHyphen/>
      </w:r>
      <w:r w:rsidR="00A9189D" w:rsidRPr="00A9189D">
        <w:rPr>
          <w:strike/>
        </w:rPr>
        <w:t xml:space="preserve">10, when issued, or filed for public record, must be dated, and bear the name and seal of the landscape architect or landscape architects who prepared or approved them.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Partnerships and corporations which meet the following conditions may be formed as a vehicle for the practice of landscape architecture: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(a) The practice of or offer to practice landscape architecture for others as defined in Section 40</w:t>
      </w:r>
      <w:r>
        <w:rPr>
          <w:strike/>
        </w:rPr>
        <w:noBreakHyphen/>
      </w:r>
      <w:r w:rsidR="00A9189D" w:rsidRPr="00A9189D">
        <w:rPr>
          <w:strike/>
        </w:rPr>
        <w:t>28</w:t>
      </w:r>
      <w:r>
        <w:rPr>
          <w:strike/>
        </w:rPr>
        <w:noBreakHyphen/>
      </w:r>
      <w:r w:rsidR="00A9189D" w:rsidRPr="00A9189D">
        <w:rPr>
          <w:strike/>
        </w:rPr>
        <w:t xml:space="preserve">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w:t>
      </w:r>
      <w:r w:rsidR="00A9189D" w:rsidRPr="00A9189D">
        <w:rPr>
          <w:strike/>
        </w:rPr>
        <w:lastRenderedPageBreak/>
        <w:t>or more of the partners in the case of a partnership, are designated as being responsible for the professional services described in Section 40</w:t>
      </w:r>
      <w:r>
        <w:rPr>
          <w:strike/>
        </w:rPr>
        <w:noBreakHyphen/>
      </w:r>
      <w:r w:rsidR="00A9189D" w:rsidRPr="00A9189D">
        <w:rPr>
          <w:strike/>
        </w:rPr>
        <w:t>28</w:t>
      </w:r>
      <w:r>
        <w:rPr>
          <w:strike/>
        </w:rPr>
        <w:noBreakHyphen/>
      </w:r>
      <w:r w:rsidR="00A9189D"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 xml:space="preserve">(b) A corporation or partnership issued a Certificate of Authorization to provide or offer to provide landscape architectural services to the public in this State shall: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(3) advise the department in writing within thirty days of a change in status of a principal, officer, agent, or employee registered and licensed under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(5) file a form giving current information, as prescribed in (1) above, with the annual renewal fee to be determined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00A9189D" w:rsidRPr="00A9189D">
        <w:rPr>
          <w:strike/>
        </w:rPr>
        <w:t>28</w:t>
      </w:r>
      <w:r>
        <w:rPr>
          <w:strike/>
        </w:rPr>
        <w:noBreakHyphen/>
      </w:r>
      <w:r w:rsidR="00A9189D" w:rsidRPr="00A9189D">
        <w:rPr>
          <w:strike/>
        </w:rPr>
        <w:t xml:space="preserve">10 relieved of responsibility of landscape architectural services performed by reason of his employment or relationship with the corporation or partnership.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(d) Disciplinary action against a corporation or partnership must be administered in the same manner and on the same grounds as disciplinary action against a registered landscape architect.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180.</w:t>
      </w:r>
      <w:r w:rsidRPr="0083337B">
        <w:tab/>
      </w:r>
      <w:r w:rsidRPr="0083337B">
        <w:tab/>
      </w:r>
      <w:r w:rsidR="00A9189D" w:rsidRPr="00A9189D">
        <w:rPr>
          <w:strike/>
        </w:rPr>
        <w:t xml:space="preserve">Each of the following facts constitutes a ground for disciplinary action against a holder of a license or certificate: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he is practicing in violation of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he has obtained the certificate or license by fraud or misrepresentation;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he is impersonating a landscape architect or a former landscape architect of the same or similar name, or is practicing under an assumed, fictitious, or corporate name;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he has aided or abetted, in the practice of landscape architecture, a person not authorized to practice landscape architecture under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(5) in the practice of landscape architecture, he has been guilty of fraud or deceit, negligence, wilful misconduct, or gross incompetence;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190. </w:t>
      </w:r>
      <w:r w:rsidRPr="0083337B">
        <w:tab/>
      </w:r>
      <w:r w:rsidR="00A9189D"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  Initial license fee                               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(2)  Annual license renewal fee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(3)  Initial certificate of authorization fee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(4)  Annual certificate of authorization renewal fee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(5)  Temporary license fee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lastRenderedPageBreak/>
        <w:t xml:space="preserve">      (6)  Initial examination fee Cost of exam +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(7)  Examination retake fee Cost of section(s) +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(8)  File transfer fee                                 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(9)  Duplicate license/certificate fee                 25.00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(10)  Late fee                                          20.00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sidR="0083337B">
        <w:rPr>
          <w:strike/>
        </w:rPr>
        <w:noBreakHyphen/>
      </w:r>
      <w:r w:rsidRPr="00A9189D">
        <w:rPr>
          <w:strike/>
        </w:rPr>
        <w:t>of</w:t>
      </w:r>
      <w:r w:rsidR="0083337B">
        <w:rPr>
          <w:strike/>
        </w:rPr>
        <w:noBreakHyphen/>
      </w:r>
      <w:r w:rsidRPr="00A9189D">
        <w:rPr>
          <w:strike/>
        </w:rPr>
        <w:t xml:space="preserve">state applicant in each of the above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200.</w:t>
      </w:r>
      <w:r w:rsidRPr="0083337B">
        <w:tab/>
      </w:r>
      <w:r w:rsidRPr="0083337B">
        <w:tab/>
      </w:r>
      <w:r w:rsidR="00A9189D" w:rsidRPr="00A9189D">
        <w:rPr>
          <w:strike/>
        </w:rPr>
        <w:t>(A) Every landscape architect shall pay an annual license fee to the department.  The fee is due and payable on the first day of January of each year and becomes delinquent after the thirty</w:t>
      </w:r>
      <w:r>
        <w:rPr>
          <w:strike/>
        </w:rPr>
        <w:noBreakHyphen/>
      </w:r>
      <w:r w:rsidR="00A9189D" w:rsidRPr="00A9189D">
        <w:rPr>
          <w:strike/>
        </w:rPr>
        <w:t xml:space="preserve">first day of January.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If the annual license fee is not paid before it becomes delinquent, a penalty of twenty dollars must be added to the amount of the fee.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If the annual certificate or license fee and penalty are not paid within ninety days of the expiration date, the landscape architect</w:t>
      </w:r>
      <w:r w:rsidRPr="0083337B">
        <w:rPr>
          <w:strike/>
        </w:rPr>
        <w:t>’</w:t>
      </w:r>
      <w:r w:rsidR="00A9189D"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00A9189D" w:rsidRPr="00A9189D">
        <w:rPr>
          <w:strike/>
        </w:rPr>
        <w:t>s qualification as required by the department.  A landscape architect whose license has been suspended and who was registered by methods other than prescribed in Sections 40</w:t>
      </w:r>
      <w:r>
        <w:rPr>
          <w:strike/>
        </w:rPr>
        <w:noBreakHyphen/>
      </w:r>
      <w:r w:rsidR="00A9189D" w:rsidRPr="00A9189D">
        <w:rPr>
          <w:strike/>
        </w:rPr>
        <w:t>28</w:t>
      </w:r>
      <w:r>
        <w:rPr>
          <w:strike/>
        </w:rPr>
        <w:noBreakHyphen/>
      </w:r>
      <w:r w:rsidR="00A9189D" w:rsidRPr="00A9189D">
        <w:rPr>
          <w:strike/>
        </w:rPr>
        <w:t>110 and 40</w:t>
      </w:r>
      <w:r>
        <w:rPr>
          <w:strike/>
        </w:rPr>
        <w:noBreakHyphen/>
      </w:r>
      <w:r w:rsidR="00A9189D" w:rsidRPr="00A9189D">
        <w:rPr>
          <w:strike/>
        </w:rPr>
        <w:t>28</w:t>
      </w:r>
      <w:r>
        <w:rPr>
          <w:strike/>
        </w:rPr>
        <w:noBreakHyphen/>
      </w:r>
      <w:r w:rsidR="00A9189D" w:rsidRPr="00A9189D">
        <w:rPr>
          <w:strike/>
        </w:rPr>
        <w:t xml:space="preserve">130, is required to pass a written examination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department shall issue a receipt to each landscape architect promptly upon payment of the annual certificate or license fee.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210.</w:t>
      </w:r>
      <w:r w:rsidRPr="0083337B">
        <w:tab/>
      </w:r>
      <w:r w:rsidR="00A9189D" w:rsidRPr="00A9189D">
        <w:rPr>
          <w:strike/>
        </w:rPr>
        <w:t>The Attorney General shall act as legal advisor to the department and render such legal assistance as may be necessary in carrying out the provisions of this chapter.</w:t>
      </w:r>
      <w:r w:rsidR="00A9189D" w:rsidRPr="00D5130B">
        <w:t xml:space="preserv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Unless otherwise provided for in this chapter, Article 1, Chapter 1, Title 40 applies to the profession regulated under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sidR="00A26E02">
        <w:rPr>
          <w:u w:val="single"/>
        </w:rPr>
        <w:t xml:space="preserve"> </w:t>
      </w:r>
      <w:r w:rsidRPr="006D5AF3">
        <w:rPr>
          <w:u w:val="single"/>
        </w:rPr>
        <w:t xml:space="preserve">responsible </w:t>
      </w:r>
      <w:r w:rsidR="00A26E02">
        <w:rPr>
          <w:u w:val="single"/>
        </w:rPr>
        <w:t>for</w:t>
      </w:r>
      <w:r w:rsidRPr="006D5AF3">
        <w:rPr>
          <w:u w:val="single"/>
        </w:rPr>
        <w:t xml:space="preserve"> landscape architecture for at least three years. The two members of the public m</w:t>
      </w:r>
      <w:r w:rsidR="00A26E02">
        <w:rPr>
          <w:u w:val="single"/>
        </w:rPr>
        <w:t>ay</w:t>
      </w:r>
      <w:r w:rsidRPr="006D5AF3">
        <w:rPr>
          <w:u w:val="single"/>
        </w:rPr>
        <w:t xml:space="preserve"> not be engaged in the practice of landscape architecture, have no financial interest in the profession of landscape architecture</w:t>
      </w:r>
      <w:r w:rsidR="00A26E02">
        <w:rPr>
          <w:u w:val="single"/>
        </w:rPr>
        <w:t>,</w:t>
      </w:r>
      <w:r w:rsidRPr="006D5AF3">
        <w:rPr>
          <w:u w:val="single"/>
        </w:rPr>
        <w:t xml:space="preserve"> and have no immediate family member in the profession of landscape architecture.</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Pr>
          <w:u w:val="single"/>
        </w:rPr>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shall mean the Board of Landscape Architectural Examiners.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shall mean the Department of Labor, Licensing and Regulation.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sidR="007A6298">
        <w:rPr>
          <w:u w:val="single"/>
        </w:rPr>
        <w:t>that</w:t>
      </w:r>
      <w:r w:rsidRPr="006D5AF3">
        <w:rPr>
          <w:u w:val="single"/>
        </w:rPr>
        <w:t xml:space="preserve"> practices or offers to practice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sidR="00043139">
        <w:rPr>
          <w:u w:val="single"/>
        </w:rPr>
        <w:t xml:space="preserve"> </w:t>
      </w:r>
      <w:r w:rsidRPr="006D5AF3">
        <w:rPr>
          <w:u w:val="single"/>
        </w:rPr>
        <w:t>licensed to practice landscape architecture in this State.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sidR="00043139">
        <w:rPr>
          <w:u w:val="single"/>
        </w:rPr>
        <w:t>s</w:t>
      </w:r>
      <w:r w:rsidRPr="006D5AF3">
        <w:rPr>
          <w:u w:val="single"/>
        </w:rPr>
        <w:t xml:space="preserve"> architecture, civil engineering, horticulture or other field as determined appropriate by the board.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w:t>
      </w:r>
      <w:r w:rsidR="00043139" w:rsidRPr="006D5AF3">
        <w:rPr>
          <w:u w:val="single"/>
        </w:rPr>
        <w:t>mean</w:t>
      </w:r>
      <w:r w:rsidR="00043139">
        <w:rPr>
          <w:u w:val="single"/>
        </w:rPr>
        <w:t>s</w:t>
      </w:r>
      <w:r w:rsidRPr="006D5AF3">
        <w:rPr>
          <w:u w:val="single"/>
        </w:rPr>
        <w:t xml:space="preserve"> direct control and personal supervision of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sidR="00311251">
        <w:rPr>
          <w:u w:val="single"/>
        </w:rPr>
        <w:t>,</w:t>
      </w:r>
      <w:r w:rsidRPr="006D5AF3">
        <w:rPr>
          <w:u w:val="single"/>
        </w:rPr>
        <w:t xml:space="preserve"> and property and to promote public good, a person practicing or offering to practice landscape architecture</w:t>
      </w:r>
      <w:r w:rsidR="00311251">
        <w:rPr>
          <w:u w:val="single"/>
        </w:rPr>
        <w:t xml:space="preserve"> </w:t>
      </w:r>
      <w:r w:rsidRPr="006D5AF3">
        <w:rPr>
          <w:u w:val="single"/>
        </w:rPr>
        <w:t>privately or in public service</w:t>
      </w:r>
      <w:r w:rsidR="00311251">
        <w:rPr>
          <w:u w:val="single"/>
        </w:rPr>
        <w:t xml:space="preserve"> </w:t>
      </w:r>
      <w:r w:rsidRPr="006D5AF3">
        <w:rPr>
          <w:u w:val="single"/>
        </w:rPr>
        <w:t xml:space="preserve">must submit evidence that he is qualified to practice and </w:t>
      </w:r>
      <w:r w:rsidR="00311251">
        <w:rPr>
          <w:u w:val="single"/>
        </w:rPr>
        <w:t>must</w:t>
      </w:r>
      <w:r w:rsidRPr="006D5AF3">
        <w:rPr>
          <w:u w:val="single"/>
        </w:rPr>
        <w:t xml:space="preserve"> become licensed as</w:t>
      </w:r>
      <w:r w:rsidR="00311251">
        <w:rPr>
          <w:u w:val="single"/>
        </w:rPr>
        <w:t xml:space="preserve"> </w:t>
      </w:r>
      <w:r w:rsidRPr="006D5AF3">
        <w:rPr>
          <w:u w:val="single"/>
        </w:rPr>
        <w:t>provided</w:t>
      </w:r>
      <w:r w:rsidR="00311251">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sidR="00311251">
        <w:rPr>
          <w:u w:val="single"/>
        </w:rPr>
        <w:t>this State</w:t>
      </w:r>
      <w:r w:rsidRPr="006D5AF3">
        <w:rPr>
          <w:u w:val="single"/>
        </w:rPr>
        <w:t xml:space="preserve"> an applicant </w:t>
      </w:r>
      <w:r w:rsidR="00311251">
        <w:rPr>
          <w:u w:val="single"/>
        </w:rPr>
        <w:t>must be able to</w:t>
      </w:r>
      <w:r w:rsidRPr="006D5AF3">
        <w:rPr>
          <w:u w:val="single"/>
        </w:rPr>
        <w:t xml:space="preserve"> read and write the English language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an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40</w:t>
      </w:r>
      <w:r w:rsidRPr="006D5AF3">
        <w:rPr>
          <w:u w:val="single"/>
        </w:rPr>
        <w:t>.</w:t>
      </w:r>
      <w:r w:rsidR="00404D07">
        <w:tab/>
      </w:r>
      <w:r w:rsidR="00404D07">
        <w:tab/>
      </w:r>
      <w:r w:rsidR="00D53CDD" w:rsidRPr="00D53CDD">
        <w:rPr>
          <w:u w:val="single"/>
        </w:rPr>
        <w:t>The department shall prescribe and furnish an application for licensure that an applicant must use to apply for a license under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00EB3961">
        <w:rPr>
          <w:u w:val="single"/>
        </w:rPr>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sidR="00D53CDD">
        <w:rPr>
          <w:u w:val="single"/>
        </w:rPr>
        <w:t xml:space="preserve">only </w:t>
      </w:r>
      <w:r w:rsidRPr="006D5AF3">
        <w:rPr>
          <w:u w:val="single"/>
        </w:rPr>
        <w:t>may be used</w:t>
      </w:r>
      <w:r w:rsidR="00D53CDD">
        <w:rPr>
          <w:u w:val="single"/>
        </w:rPr>
        <w:t xml:space="preserve"> </w:t>
      </w:r>
      <w:r w:rsidR="00EB3961">
        <w:rPr>
          <w:u w:val="single"/>
        </w:rPr>
        <w:tab/>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6</w:t>
      </w:r>
      <w:r w:rsidRPr="006D5AF3">
        <w:rPr>
          <w:u w:val="single"/>
        </w:rPr>
        <w:t>0.</w:t>
      </w:r>
      <w:r>
        <w:rPr>
          <w:u w:val="single"/>
        </w:rPr>
        <w:tab/>
      </w:r>
      <w:r w:rsidRPr="0083337B">
        <w:tab/>
      </w:r>
      <w:r w:rsidRPr="006D5AF3">
        <w:rPr>
          <w:u w:val="single"/>
        </w:rPr>
        <w:t>(A)</w:t>
      </w:r>
      <w:r w:rsidRPr="0083337B">
        <w:tab/>
      </w:r>
      <w:r w:rsidRPr="006D5AF3">
        <w:rPr>
          <w:u w:val="single"/>
        </w:rPr>
        <w:t>A license issued under this chapter must be renewed every two years on or before a date set by the department upon the payment of a renewal fee and evidence of twenty</w:t>
      </w:r>
      <w:r w:rsidR="000E0F11">
        <w:rPr>
          <w:u w:val="single"/>
        </w:rPr>
        <w:t xml:space="preserve"> </w:t>
      </w:r>
      <w:r w:rsidRPr="006D5AF3">
        <w:rPr>
          <w:u w:val="single"/>
        </w:rPr>
        <w:t xml:space="preserve">hours of continuing education as established by the board in regulation. </w:t>
      </w:r>
      <w:r w:rsidR="000E0F11">
        <w:rPr>
          <w:u w:val="single"/>
        </w:rPr>
        <w:t>An e</w:t>
      </w:r>
      <w:r w:rsidRPr="006D5AF3">
        <w:rPr>
          <w:u w:val="single"/>
        </w:rPr>
        <w:t xml:space="preserve">meritus landscape architects </w:t>
      </w:r>
      <w:r w:rsidR="000E0F11">
        <w:rPr>
          <w:u w:val="single"/>
        </w:rPr>
        <w:t>is</w:t>
      </w:r>
      <w:r w:rsidRPr="006D5AF3">
        <w:rPr>
          <w:u w:val="single"/>
        </w:rPr>
        <w:t xml:space="preserve"> exempt from </w:t>
      </w:r>
      <w:r w:rsidR="008E3CA3">
        <w:rPr>
          <w:u w:val="single"/>
        </w:rPr>
        <w:t xml:space="preserve">these </w:t>
      </w:r>
      <w:r w:rsidRPr="006D5AF3">
        <w:rPr>
          <w:u w:val="single"/>
        </w:rPr>
        <w:t>continuing education requirements.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A licensee who allows his or her license to lapse for less than one year by failing to renew the license in accordance with this section may be reinstated by the department upon satisfactory explanation by the licensee of failure to renew the license and upon payment of a reinstatement fee and the current renewal fee, as established by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sidR="008E3CA3">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An emeritus landscape architect who wishes to return to active practice shall complete continuing education requirements for an exempted renewal period, not to exceed a total of forty hours of continuing education and upon payment of a reinstatement fee and the current renewal fee, as established by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r>
      <w:r w:rsidR="00EB3961">
        <w:rPr>
          <w:szCs w:val="22"/>
          <w:u w:val="single"/>
        </w:rPr>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 firm desiring a certificate of authorization shall file with the board an application on forms provided by the board accompanied by the registration fee as provided in regulation. A certificate of authorization must be renewed biennially. A renewal form provided by the </w:t>
      </w:r>
      <w:r w:rsidR="005F561F">
        <w:rPr>
          <w:u w:val="single"/>
        </w:rPr>
        <w:t>b</w:t>
      </w:r>
      <w:r w:rsidRPr="006D5AF3">
        <w:rPr>
          <w:u w:val="single"/>
        </w:rPr>
        <w:t xml:space="preserve">oard must be completed and submitted with the biennial registration fee, the fee being an amount as provided in regulation.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sidR="005F561F">
        <w:rPr>
          <w:u w:val="single"/>
        </w:rPr>
        <w:t>A d</w:t>
      </w:r>
      <w:r w:rsidRPr="006D5AF3">
        <w:rPr>
          <w:u w:val="single"/>
        </w:rPr>
        <w:t xml:space="preserve">isciplinary action against a firm must be administered in the same manner and on the same grounds as disciplinary action against an individual. </w:t>
      </w:r>
      <w:r w:rsidR="005F561F">
        <w:rPr>
          <w:u w:val="single"/>
        </w:rPr>
        <w:t>A firm may not be</w:t>
      </w:r>
      <w:r w:rsidRPr="006D5AF3">
        <w:rPr>
          <w:u w:val="single"/>
        </w:rPr>
        <w:t xml:space="preserve"> relieved of responsibility for </w:t>
      </w:r>
      <w:r w:rsidR="005F561F">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 xml:space="preserve">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 and geology is specifically approved by the board.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w:t>
      </w:r>
      <w:r w:rsidRPr="006D5AF3">
        <w:rPr>
          <w:u w:val="single"/>
        </w:rPr>
        <w:lastRenderedPageBreak/>
        <w:t xml:space="preserve">certificate or suspend or revoke an existing certificate for due cause. A person or firm aggrieved by an adverse determination of the board may file an appeal as provided for in this chapter.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80</w:t>
      </w:r>
      <w:r w:rsidRPr="006D5AF3">
        <w:rPr>
          <w:u w:val="single"/>
        </w:rPr>
        <w:t>.</w:t>
      </w:r>
      <w:r>
        <w:rPr>
          <w:u w:val="single"/>
        </w:rPr>
        <w:tab/>
      </w:r>
      <w:r w:rsidRPr="0083337B">
        <w:tab/>
      </w:r>
      <w:r w:rsidRPr="006D5AF3">
        <w:rPr>
          <w:u w:val="single"/>
        </w:rPr>
        <w:t>The program for licensure of landscape architects must be administered by the Department of Labor, Licensing and Regulation in accordance with Section 40</w:t>
      </w:r>
      <w:r>
        <w:rPr>
          <w:u w:val="single"/>
        </w:rPr>
        <w:noBreakHyphen/>
      </w:r>
      <w:r w:rsidRPr="006D5AF3">
        <w:rPr>
          <w:u w:val="single"/>
        </w:rPr>
        <w:t>1</w:t>
      </w:r>
      <w:r>
        <w:rPr>
          <w:u w:val="single"/>
        </w:rPr>
        <w:noBreakHyphen/>
      </w:r>
      <w:r w:rsidRPr="006D5AF3">
        <w:rPr>
          <w:u w:val="single"/>
        </w:rPr>
        <w:t>50.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9</w:t>
      </w:r>
      <w:r w:rsidRPr="006D5AF3">
        <w:rPr>
          <w:u w:val="single"/>
        </w:rPr>
        <w:t>0.</w:t>
      </w:r>
      <w:r w:rsidRPr="0083337B">
        <w:tab/>
      </w:r>
      <w:r>
        <w:tab/>
      </w:r>
      <w:r w:rsidRPr="006D5AF3">
        <w:rPr>
          <w:u w:val="single"/>
        </w:rPr>
        <w:t>The board may promulgate regulations necessary to carry out the provisions of this chapter.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10</w:t>
      </w:r>
      <w:r w:rsidRPr="006D5AF3">
        <w:rPr>
          <w:u w:val="single"/>
        </w:rPr>
        <w:t>0.</w:t>
      </w:r>
      <w:r w:rsidRPr="0083337B">
        <w:tab/>
      </w:r>
      <w:r>
        <w:tab/>
      </w:r>
      <w:r w:rsidRPr="006D5AF3">
        <w:rPr>
          <w:u w:val="single"/>
        </w:rPr>
        <w:t xml:space="preserve">In addition to the powers provided in Title 40, Chapter 1, the board </w:t>
      </w:r>
      <w:r w:rsidR="008D52F1">
        <w:rPr>
          <w:u w:val="single"/>
        </w:rPr>
        <w:t xml:space="preserve">or department </w:t>
      </w:r>
      <w:r w:rsidRPr="006D5AF3">
        <w:rPr>
          <w:u w:val="single"/>
        </w:rPr>
        <w:t>may apply in the name of the State for relief by injunction to enforce the provisions of this chap</w:t>
      </w:r>
      <w:r w:rsidR="005F561F">
        <w:rPr>
          <w:u w:val="single"/>
        </w:rPr>
        <w:t>ter or to restrain a violation of this section. In these</w:t>
      </w:r>
      <w:r w:rsidRPr="006D5AF3">
        <w:rPr>
          <w:u w:val="single"/>
        </w:rPr>
        <w:t xml:space="preserve"> proceedings</w:t>
      </w:r>
      <w:r w:rsidR="005F561F">
        <w:rPr>
          <w:u w:val="single"/>
        </w:rPr>
        <w:t>,</w:t>
      </w:r>
      <w:r w:rsidRPr="006D5AF3">
        <w:rPr>
          <w:u w:val="single"/>
        </w:rPr>
        <w:t xml:space="preserve"> </w:t>
      </w:r>
      <w:r w:rsidR="008453EE">
        <w:rPr>
          <w:u w:val="single"/>
        </w:rPr>
        <w:t>the partying seeking injunctive relief need not</w:t>
      </w:r>
      <w:r w:rsidRPr="006D5AF3">
        <w:rPr>
          <w:u w:val="single"/>
        </w:rPr>
        <w:t xml:space="preserve"> allege or prove</w:t>
      </w:r>
      <w:r w:rsidR="008453EE">
        <w:rPr>
          <w:u w:val="single"/>
        </w:rPr>
        <w:t xml:space="preserve"> </w:t>
      </w:r>
      <w:r w:rsidRPr="006D5AF3">
        <w:rPr>
          <w:u w:val="single"/>
        </w:rPr>
        <w:t xml:space="preserve">that </w:t>
      </w:r>
      <w:r w:rsidR="008453EE">
        <w:rPr>
          <w:u w:val="single"/>
        </w:rPr>
        <w:t>no</w:t>
      </w:r>
      <w:r w:rsidRPr="006D5AF3">
        <w:rPr>
          <w:u w:val="single"/>
        </w:rPr>
        <w:t xml:space="preserve"> adequate remedy at law</w:t>
      </w:r>
      <w:r w:rsidR="008453EE">
        <w:rPr>
          <w:u w:val="single"/>
        </w:rPr>
        <w:t xml:space="preserve"> </w:t>
      </w:r>
      <w:r w:rsidRPr="006D5AF3">
        <w:rPr>
          <w:u w:val="single"/>
        </w:rPr>
        <w:t>exist</w:t>
      </w:r>
      <w:r w:rsidR="008453EE">
        <w:rPr>
          <w:u w:val="single"/>
        </w:rPr>
        <w:t>s</w:t>
      </w:r>
      <w:r w:rsidRPr="006D5AF3">
        <w:rPr>
          <w:u w:val="single"/>
        </w:rPr>
        <w:t xml:space="preserve"> or that substantial or irreparable damage would resu</w:t>
      </w:r>
      <w:r w:rsidR="008453EE">
        <w:rPr>
          <w:u w:val="single"/>
        </w:rPr>
        <w:t>lt from the continued violation</w:t>
      </w:r>
      <w:r w:rsidRPr="006D5AF3">
        <w:rPr>
          <w:u w:val="single"/>
        </w:rPr>
        <w:t xml:space="preserve">. </w:t>
      </w:r>
      <w:r w:rsidR="008453EE">
        <w:rPr>
          <w:u w:val="single"/>
        </w:rPr>
        <w:t>A member</w:t>
      </w:r>
      <w:r w:rsidRPr="006D5AF3">
        <w:rPr>
          <w:u w:val="single"/>
        </w:rPr>
        <w:t xml:space="preserve"> of the board </w:t>
      </w:r>
      <w:r w:rsidR="008453EE">
        <w:rPr>
          <w:u w:val="single"/>
        </w:rPr>
        <w:t>or</w:t>
      </w:r>
      <w:r w:rsidRPr="006D5AF3">
        <w:rPr>
          <w:u w:val="single"/>
        </w:rPr>
        <w:t xml:space="preserve"> employee of the department </w:t>
      </w:r>
      <w:r w:rsidR="008453EE">
        <w:rPr>
          <w:u w:val="single"/>
        </w:rPr>
        <w:t>may</w:t>
      </w:r>
      <w:r w:rsidRPr="006D5AF3">
        <w:rPr>
          <w:u w:val="single"/>
        </w:rPr>
        <w:t xml:space="preserve"> not be personally liable under this proceeding.</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11</w:t>
      </w:r>
      <w:r w:rsidRPr="006D5AF3">
        <w:rPr>
          <w:u w:val="single"/>
        </w:rPr>
        <w:t>0.</w:t>
      </w:r>
      <w:r>
        <w:rPr>
          <w:u w:val="single"/>
        </w:rPr>
        <w:tab/>
      </w:r>
      <w:r w:rsidRPr="0083337B">
        <w:tab/>
      </w:r>
      <w:r w:rsidR="00EA7800">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3</w:t>
      </w:r>
      <w:r w:rsidRPr="006D5AF3">
        <w:rPr>
          <w:u w:val="single"/>
        </w:rPr>
        <w:t>0.</w:t>
      </w:r>
      <w:r>
        <w:rPr>
          <w:u w:val="single"/>
        </w:rPr>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willful misconduct, or gross incompetence  in the practice of landscape architecture; </w:t>
      </w:r>
      <w:r w:rsidR="000E6A8E">
        <w:rPr>
          <w:u w:val="single"/>
        </w:rPr>
        <w:t>or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person pursuant to </w:t>
      </w:r>
      <w:r w:rsidR="00EB6062">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4E1DF7" w:rsidRPr="00F34FC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5</w:t>
      </w:r>
      <w:r w:rsidRPr="006D5AF3">
        <w:rPr>
          <w:u w:val="single"/>
        </w:rPr>
        <w:t>0.</w:t>
      </w:r>
      <w:r w:rsidRPr="00F34FCB">
        <w:rPr>
          <w:u w:val="single"/>
        </w:rPr>
        <w:tab/>
      </w:r>
      <w:r w:rsidRPr="00F34FCB">
        <w:rPr>
          <w:u w:val="single"/>
        </w:rPr>
        <w:tab/>
      </w:r>
      <w:r w:rsidR="004E1DF7" w:rsidRPr="00F34FCB">
        <w:rPr>
          <w:u w:val="single"/>
        </w:rPr>
        <w:t>The board may deny licensure to an applicant based on:</w:t>
      </w:r>
    </w:p>
    <w:p w:rsidR="004E1DF7" w:rsidRPr="00F34FCB" w:rsidRDefault="004E1DF7"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FCB">
        <w:rPr>
          <w:u w:val="single"/>
        </w:rPr>
        <w:t>(1) the same grounds for which it may take disciplinary action against a licensee; and</w:t>
      </w:r>
    </w:p>
    <w:p w:rsidR="004E1DF7" w:rsidRDefault="004E1DF7"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FCB">
        <w:rPr>
          <w:u w:val="single"/>
        </w:rPr>
        <w:t xml:space="preserve">(2) </w:t>
      </w:r>
      <w:r w:rsidR="009E16D3" w:rsidRPr="00F34FCB">
        <w:rPr>
          <w:u w:val="single"/>
        </w:rPr>
        <w:t>his</w:t>
      </w:r>
      <w:r w:rsidRPr="00F34FCB">
        <w:rPr>
          <w:u w:val="single"/>
        </w:rPr>
        <w:t xml:space="preserve"> prior criminal record</w:t>
      </w:r>
      <w:r w:rsidR="009E16D3" w:rsidRPr="00F34FCB">
        <w:rPr>
          <w:u w:val="single"/>
        </w:rPr>
        <w:t xml:space="preserve"> </w:t>
      </w:r>
      <w:r w:rsidRPr="00F34FCB">
        <w:rPr>
          <w:u w:val="single"/>
        </w:rPr>
        <w:t>as provided in Section 40-1-140.</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4E1DF7">
        <w:rPr>
          <w:u w:val="single"/>
        </w:rPr>
        <w:t>6</w:t>
      </w:r>
      <w:r w:rsidRPr="006D5AF3">
        <w:rPr>
          <w:u w:val="single"/>
        </w:rPr>
        <w:t>0.</w:t>
      </w:r>
      <w:r>
        <w:rPr>
          <w:u w:val="single"/>
        </w:rPr>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7</w:t>
      </w:r>
      <w:r w:rsidRPr="006D5AF3">
        <w:rPr>
          <w:u w:val="single"/>
        </w:rPr>
        <w:t>0.</w:t>
      </w:r>
      <w:r>
        <w:tab/>
      </w:r>
      <w:r>
        <w:tab/>
      </w:r>
      <w:r w:rsidRPr="006D5AF3">
        <w:rPr>
          <w:u w:val="single"/>
        </w:rPr>
        <w:t xml:space="preserve">A person found in violation of this chapter or </w:t>
      </w:r>
      <w:r w:rsidR="00F34FCB">
        <w:rPr>
          <w:u w:val="single"/>
        </w:rPr>
        <w:t xml:space="preserve">a </w:t>
      </w:r>
      <w:r w:rsidRPr="006D5AF3">
        <w:rPr>
          <w:u w:val="single"/>
        </w:rPr>
        <w:t xml:space="preserve">regulation promulgated under this chapter may be required to pay costs associated with the investigation and prosecution of the case </w:t>
      </w:r>
      <w:r w:rsidR="00F34FCB">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8</w:t>
      </w:r>
      <w:r w:rsidRPr="006D5AF3">
        <w:rPr>
          <w:u w:val="single"/>
        </w:rPr>
        <w:t>0.</w:t>
      </w:r>
      <w:r>
        <w:rPr>
          <w:u w:val="single"/>
        </w:rPr>
        <w:tab/>
      </w:r>
      <w:r w:rsidRPr="0083337B">
        <w:tab/>
      </w:r>
      <w:r w:rsidRPr="006D5AF3">
        <w:rPr>
          <w:u w:val="single"/>
        </w:rPr>
        <w:t>A cost and fine imposed pursuant to this chapter must be paid in accordance with and are subject to the 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9E16D3">
        <w:rPr>
          <w:u w:val="single"/>
        </w:rPr>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2</w:t>
      </w:r>
      <w:r w:rsidR="009E16D3">
        <w:rPr>
          <w:u w:val="single"/>
        </w:rPr>
        <w:t>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1</w:t>
      </w:r>
      <w:r w:rsidRPr="006D5AF3">
        <w:rPr>
          <w:u w:val="single"/>
        </w:rPr>
        <w:t>0.</w:t>
      </w:r>
      <w:r w:rsidRPr="0083337B">
        <w:tab/>
      </w:r>
      <w:r>
        <w:tab/>
      </w:r>
      <w:r w:rsidRPr="006D5AF3">
        <w:rPr>
          <w:u w:val="single"/>
        </w:rPr>
        <w:t xml:space="preserve">This chapter </w:t>
      </w:r>
      <w:r w:rsidR="00982770">
        <w:rPr>
          <w:u w:val="single"/>
        </w:rPr>
        <w:t>may</w:t>
      </w:r>
      <w:r w:rsidRPr="006D5AF3">
        <w:rPr>
          <w:u w:val="single"/>
        </w:rPr>
        <w:t xml:space="preserve"> not be construed to require </w:t>
      </w:r>
      <w:r w:rsidR="00982770">
        <w:rPr>
          <w:u w:val="single"/>
        </w:rPr>
        <w:t xml:space="preserve">a </w:t>
      </w:r>
      <w:r w:rsidRPr="006D5AF3">
        <w:rPr>
          <w:u w:val="single"/>
        </w:rPr>
        <w:t>licens</w:t>
      </w:r>
      <w:r w:rsidR="00982770">
        <w:rPr>
          <w:u w:val="single"/>
        </w:rPr>
        <w:t>e under this chapter</w:t>
      </w:r>
      <w:r w:rsidR="000D4CC5">
        <w:rPr>
          <w:u w:val="single"/>
        </w:rPr>
        <w:t xml:space="preserve"> for:</w:t>
      </w:r>
      <w:r w:rsidRPr="006D5AF3">
        <w:rPr>
          <w:u w:val="single"/>
        </w:rPr>
        <w:t xml:space="preserv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000D4CC5">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000D4CC5">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000D4CC5">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000D4CC5">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000D4CC5">
        <w:rPr>
          <w:u w:val="single"/>
        </w:rPr>
        <w:t xml:space="preserve">the practice of </w:t>
      </w:r>
      <w:r w:rsidRPr="006D5AF3">
        <w:rPr>
          <w:u w:val="single"/>
        </w:rPr>
        <w:t xml:space="preserve">landscape architecture by </w:t>
      </w:r>
      <w:r w:rsidR="00141971">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6D5AF3">
        <w:rPr>
          <w:u w:val="single"/>
        </w:rPr>
        <w:t xml:space="preserve">planning as customarily done by regional or urban planners;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000D4CC5" w:rsidRPr="000D4CC5">
        <w:rPr>
          <w:u w:val="single"/>
        </w:rPr>
        <w:t xml:space="preserve">an </w:t>
      </w:r>
      <w:r w:rsidRPr="006D5AF3">
        <w:rPr>
          <w:u w:val="single"/>
        </w:rPr>
        <w:t>arborist, forester, gardener, home builder</w:t>
      </w:r>
      <w:r w:rsidR="000D4CC5">
        <w:rPr>
          <w:u w:val="single"/>
        </w:rPr>
        <w:t>,</w:t>
      </w:r>
      <w:r w:rsidRPr="006D5AF3">
        <w:rPr>
          <w:u w:val="single"/>
        </w:rPr>
        <w:t xml:space="preserve"> or horticulturists</w:t>
      </w:r>
      <w:r w:rsidR="000D4CC5">
        <w:rPr>
          <w:u w:val="single"/>
        </w:rPr>
        <w:t>;</w:t>
      </w:r>
      <w:r w:rsidRPr="006D5AF3">
        <w:rPr>
          <w:u w:val="single"/>
        </w:rPr>
        <w:t xml:space="preserve"> </w:t>
      </w:r>
      <w:r w:rsidR="000D4CC5">
        <w:rPr>
          <w:u w:val="single"/>
        </w:rPr>
        <w:t>and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 and arrangements of plantings or other ornamental features.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2</w:t>
      </w:r>
      <w:r w:rsidRPr="006D5AF3">
        <w:rPr>
          <w:u w:val="single"/>
        </w:rPr>
        <w:t>0.</w:t>
      </w:r>
      <w:r>
        <w:rPr>
          <w:u w:val="single"/>
        </w:rPr>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lastRenderedPageBreak/>
        <w:t>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37B">
        <w:t>3</w:t>
      </w:r>
      <w:r>
        <w:t>.</w:t>
      </w:r>
      <w:r>
        <w:tab/>
        <w:t>This act takes effect upon approval by the Governor.</w:t>
      </w:r>
    </w:p>
    <w:p w:rsidR="00742D86" w:rsidRDefault="00833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D86" w:rsidRDefault="00742D86" w:rsidP="00742D86">
      <w:pPr>
        <w:suppressAutoHyphens/>
      </w:pPr>
    </w:p>
    <w:sectPr w:rsidR="00742D86" w:rsidSect="00742D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DF7" w:rsidRDefault="004E1DF7" w:rsidP="009F0C77">
      <w:r>
        <w:separator/>
      </w:r>
    </w:p>
  </w:endnote>
  <w:endnote w:type="continuationSeparator" w:id="0">
    <w:p w:rsidR="004E1DF7" w:rsidRDefault="004E1D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241626-5764-49B6-9922-CD76A94E145A}"/>
    <w:embedBold r:id="rId2" w:fontKey="{6129B765-C9A2-43C7-BA19-20666A324CB0}"/>
  </w:font>
  <w:font w:name="Calibri">
    <w:panose1 w:val="020F0502020204030204"/>
    <w:charset w:val="00"/>
    <w:family w:val="swiss"/>
    <w:pitch w:val="variable"/>
    <w:sig w:usb0="A00002EF" w:usb1="4000207B" w:usb2="00000000" w:usb3="00000000" w:csb0="0000009F" w:csb1="00000000"/>
    <w:embedRegular r:id="rId3" w:fontKey="{F9FA64EA-C3BF-4D8D-B222-D290FB141BA3}"/>
  </w:font>
  <w:font w:name="Tahoma">
    <w:panose1 w:val="020B0604030504040204"/>
    <w:charset w:val="00"/>
    <w:family w:val="swiss"/>
    <w:pitch w:val="variable"/>
    <w:sig w:usb0="61002A87" w:usb1="80000000" w:usb2="00000008" w:usb3="00000000" w:csb0="000101FF" w:csb1="00000000"/>
    <w:embedRegular r:id="rId4" w:fontKey="{6A2D0DCA-144E-4F53-A607-0419AEA26F44}"/>
  </w:font>
  <w:font w:name="Cambria">
    <w:panose1 w:val="02040503050406030204"/>
    <w:charset w:val="00"/>
    <w:family w:val="roman"/>
    <w:pitch w:val="variable"/>
    <w:sig w:usb0="A00002EF" w:usb1="4000004B" w:usb2="00000000" w:usb3="00000000" w:csb0="0000009F" w:csb1="00000000"/>
    <w:embedRegular r:id="rId5" w:fontKey="{0633F0EA-A1DD-4891-83EB-1AD6A4A9B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2E" w:rsidRPr="00742D86" w:rsidRDefault="00742D86" w:rsidP="00742D86">
    <w:pPr>
      <w:pStyle w:val="Footer"/>
      <w:tabs>
        <w:tab w:val="clear" w:pos="4680"/>
        <w:tab w:val="clear" w:pos="9360"/>
        <w:tab w:val="center" w:pos="2995"/>
      </w:tabs>
      <w:spacing w:before="120"/>
    </w:pPr>
    <w:r>
      <w:t>[1149]</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DF7" w:rsidRDefault="004E1DF7" w:rsidP="009F0C77">
      <w:r>
        <w:separator/>
      </w:r>
    </w:p>
  </w:footnote>
  <w:footnote w:type="continuationSeparator" w:id="0">
    <w:p w:rsidR="004E1DF7" w:rsidRDefault="004E1D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0AB10"/>
    <w:docVar w:name="CoverBillType" w:val="b"/>
    <w:docVar w:name="docpath" w:val="L:\Council\bills\NBD\11930AB10.DOCX"/>
    <w:docVar w:name="dvBillNumber" w:val="1149"/>
    <w:docVar w:name="dvBillNumberPrefix" w:val="S. "/>
    <w:docVar w:name="dvOriginalBody" w:val="Senate"/>
    <w:docVar w:name="dvSteno" w:val="NBD"/>
    <w:docVar w:name="NameofBody" w:val="s"/>
    <w:docVar w:name="vgroup2" w:val="Council"/>
  </w:docVars>
  <w:rsids>
    <w:rsidRoot w:val="00AA7053"/>
    <w:rsid w:val="00026C9A"/>
    <w:rsid w:val="00043139"/>
    <w:rsid w:val="000965A1"/>
    <w:rsid w:val="000D4CC5"/>
    <w:rsid w:val="000E0F11"/>
    <w:rsid w:val="000E1785"/>
    <w:rsid w:val="000E6A8E"/>
    <w:rsid w:val="001023A4"/>
    <w:rsid w:val="0010776B"/>
    <w:rsid w:val="00133E66"/>
    <w:rsid w:val="00134ACF"/>
    <w:rsid w:val="0014197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1251"/>
    <w:rsid w:val="00325348"/>
    <w:rsid w:val="00393688"/>
    <w:rsid w:val="003D411E"/>
    <w:rsid w:val="003E3C1E"/>
    <w:rsid w:val="003E6148"/>
    <w:rsid w:val="00400EAA"/>
    <w:rsid w:val="00404D07"/>
    <w:rsid w:val="0041760A"/>
    <w:rsid w:val="004809EE"/>
    <w:rsid w:val="004E1DF7"/>
    <w:rsid w:val="00511EE9"/>
    <w:rsid w:val="00521E00"/>
    <w:rsid w:val="00577C6C"/>
    <w:rsid w:val="0058501B"/>
    <w:rsid w:val="005F561F"/>
    <w:rsid w:val="006215AA"/>
    <w:rsid w:val="006340D9"/>
    <w:rsid w:val="00643B8E"/>
    <w:rsid w:val="00665EBC"/>
    <w:rsid w:val="0069470D"/>
    <w:rsid w:val="006A476C"/>
    <w:rsid w:val="006C6A93"/>
    <w:rsid w:val="006E02F9"/>
    <w:rsid w:val="00732BC3"/>
    <w:rsid w:val="00742D86"/>
    <w:rsid w:val="00753C04"/>
    <w:rsid w:val="00756946"/>
    <w:rsid w:val="00756B68"/>
    <w:rsid w:val="00757F80"/>
    <w:rsid w:val="00771EEC"/>
    <w:rsid w:val="00786819"/>
    <w:rsid w:val="00791B64"/>
    <w:rsid w:val="007A325A"/>
    <w:rsid w:val="007A6298"/>
    <w:rsid w:val="007F1523"/>
    <w:rsid w:val="007F509E"/>
    <w:rsid w:val="007F5799"/>
    <w:rsid w:val="007F6947"/>
    <w:rsid w:val="0083337B"/>
    <w:rsid w:val="008453EE"/>
    <w:rsid w:val="00872729"/>
    <w:rsid w:val="008D52F1"/>
    <w:rsid w:val="008E3CA3"/>
    <w:rsid w:val="008F4429"/>
    <w:rsid w:val="008F4AAE"/>
    <w:rsid w:val="00920D23"/>
    <w:rsid w:val="009352BB"/>
    <w:rsid w:val="00982770"/>
    <w:rsid w:val="00990668"/>
    <w:rsid w:val="009E16D3"/>
    <w:rsid w:val="009F0C77"/>
    <w:rsid w:val="009F4DD1"/>
    <w:rsid w:val="009F7097"/>
    <w:rsid w:val="00A26E02"/>
    <w:rsid w:val="00A64E80"/>
    <w:rsid w:val="00A741D9"/>
    <w:rsid w:val="00A9189D"/>
    <w:rsid w:val="00A9741D"/>
    <w:rsid w:val="00AA705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3CDD"/>
    <w:rsid w:val="00D54A2E"/>
    <w:rsid w:val="00D5549B"/>
    <w:rsid w:val="00D6260D"/>
    <w:rsid w:val="00D6662B"/>
    <w:rsid w:val="00D95E2F"/>
    <w:rsid w:val="00D970A9"/>
    <w:rsid w:val="00DB3AC0"/>
    <w:rsid w:val="00DE68F0"/>
    <w:rsid w:val="00DF3845"/>
    <w:rsid w:val="00DF7E17"/>
    <w:rsid w:val="00EA7800"/>
    <w:rsid w:val="00EB00A2"/>
    <w:rsid w:val="00EB1BF3"/>
    <w:rsid w:val="00EB3961"/>
    <w:rsid w:val="00EB6062"/>
    <w:rsid w:val="00EF3EEE"/>
    <w:rsid w:val="00F149A7"/>
    <w:rsid w:val="00F34FC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uiPriority w:val="99"/>
    <w:unhideWhenUsed/>
    <w:rsid w:val="00A9189D"/>
    <w:pPr>
      <w:snapToGrid w:val="0"/>
    </w:pPr>
    <w:rPr>
      <w:rFonts w:eastAsiaTheme="minorHAnsi"/>
      <w:szCs w:val="22"/>
      <w:u w:val="single"/>
    </w:rPr>
  </w:style>
  <w:style w:type="character" w:customStyle="1" w:styleId="BodyTextChar">
    <w:name w:val="Body Text Char"/>
    <w:basedOn w:val="DefaultParagraphFont"/>
    <w:link w:val="BodyText"/>
    <w:uiPriority w:val="99"/>
    <w:rsid w:val="00A9189D"/>
    <w:rPr>
      <w:rFonts w:cs="Times New Roman"/>
      <w:u w:val="single"/>
    </w:rPr>
  </w:style>
  <w:style w:type="paragraph" w:styleId="BalloonText">
    <w:name w:val="Balloon Text"/>
    <w:basedOn w:val="Normal"/>
    <w:link w:val="BalloonTextChar"/>
    <w:uiPriority w:val="99"/>
    <w:semiHidden/>
    <w:unhideWhenUsed/>
    <w:rsid w:val="00791B64"/>
    <w:rPr>
      <w:rFonts w:ascii="Tahoma" w:hAnsi="Tahoma" w:cs="Tahoma"/>
      <w:sz w:val="16"/>
      <w:szCs w:val="16"/>
    </w:rPr>
  </w:style>
  <w:style w:type="character" w:customStyle="1" w:styleId="BalloonTextChar">
    <w:name w:val="Balloon Text Char"/>
    <w:basedOn w:val="DefaultParagraphFont"/>
    <w:link w:val="BalloonText"/>
    <w:uiPriority w:val="99"/>
    <w:semiHidden/>
    <w:rsid w:val="00791B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CF5A8-4AB0-4711-AE7D-F7B188894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6274</Words>
  <Characters>35762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2010-02-03T21:59:00Z</cp:lastPrinted>
  <dcterms:created xsi:type="dcterms:W3CDTF">2010-02-09T17:24:00Z</dcterms:created>
  <dcterms:modified xsi:type="dcterms:W3CDTF">2010-02-09T17:24:00Z</dcterms:modified>
</cp:coreProperties>
</file>