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11AFF" w:rsidRP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2010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Pr="00111AFF" w:rsidRDefault="00111AFF" w:rsidP="00111AF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1177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Fair, Reese, Cromer, Campbell, Coleman, Shoopman, Williams and Rose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4/14/10--S.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16, 2010.</w:t>
      </w:r>
    </w:p>
    <w:p w:rsidR="00111AFF" w:rsidRPr="00111AFF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Pr="00111AFF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1177) </w:t>
      </w:r>
      <w:r w:rsidRPr="00111AFF">
        <w:t>to amend Section 8</w:t>
      </w:r>
      <w:r w:rsidRPr="00111AFF">
        <w:noBreakHyphen/>
        <w:t>27</w:t>
      </w:r>
      <w:r w:rsidRPr="00111AFF">
        <w:noBreakHyphen/>
        <w:t>10 of the 1976 Code, relating to the definition of a report as used in the whistleblower statute, to provide that testimony given to</w:t>
      </w:r>
      <w:r>
        <w:rPr>
          <w:rFonts w:eastAsia="Times New Roman"/>
        </w:rPr>
        <w:t>, etc., respectfully</w:t>
      </w:r>
    </w:p>
    <w:p w:rsidR="00111AFF" w:rsidRPr="00111AFF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Pr="00666ABE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666ABE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111AFF" w:rsidRPr="00666ABE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666ABE">
        <w:rPr>
          <w:u w:color="000000" w:themeColor="text1"/>
        </w:rPr>
        <w:t>/</w:t>
      </w:r>
      <w:r w:rsidRPr="00666ABE">
        <w:rPr>
          <w:u w:color="000000" w:themeColor="text1"/>
        </w:rPr>
        <w:tab/>
      </w:r>
      <w:r w:rsidRPr="00666ABE">
        <w:rPr>
          <w:u w:color="000000" w:themeColor="text1"/>
        </w:rPr>
        <w:tab/>
      </w:r>
      <w:r w:rsidRPr="00666ABE">
        <w:rPr>
          <w:u w:color="000000" w:themeColor="text1"/>
        </w:rPr>
        <w:tab/>
        <w:t>SECTION</w:t>
      </w:r>
      <w:r w:rsidRPr="00666ABE">
        <w:rPr>
          <w:u w:color="000000" w:themeColor="text1"/>
        </w:rPr>
        <w:tab/>
        <w:t>1.</w:t>
      </w:r>
      <w:r w:rsidRPr="00666ABE">
        <w:rPr>
          <w:u w:color="000000" w:themeColor="text1"/>
        </w:rPr>
        <w:tab/>
        <w:t>Chapter 27 of Title 8 of the 1976 Code is amended by adding:</w:t>
      </w:r>
    </w:p>
    <w:p w:rsidR="00111AFF" w:rsidRPr="00666ABE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66ABE">
        <w:rPr>
          <w:u w:color="000000" w:themeColor="text1"/>
        </w:rPr>
        <w:tab/>
        <w:t>“Section 8</w:t>
      </w:r>
      <w:r w:rsidRPr="00666ABE">
        <w:rPr>
          <w:u w:color="000000" w:themeColor="text1"/>
        </w:rPr>
        <w:noBreakHyphen/>
        <w:t>27</w:t>
      </w:r>
      <w:r w:rsidRPr="00666ABE">
        <w:rPr>
          <w:u w:color="000000" w:themeColor="text1"/>
        </w:rPr>
        <w:noBreakHyphen/>
        <w:t>35.</w:t>
      </w:r>
      <w:r w:rsidRPr="00666ABE">
        <w:rPr>
          <w:u w:color="000000" w:themeColor="text1"/>
        </w:rPr>
        <w:tab/>
        <w:t xml:space="preserve">An employee who gives testimony alleging waste or wrongdoing to any standing committee, subcommittee of a standing committee, or study committee of the Senate, or the House of Representatives, </w:t>
      </w:r>
      <w:r w:rsidRPr="00666ABE">
        <w:t>or a joint committee of the General Assembly</w:t>
      </w:r>
      <w:r w:rsidRPr="00666ABE">
        <w:rPr>
          <w:u w:color="000000" w:themeColor="text1"/>
        </w:rPr>
        <w:t xml:space="preserve"> is given the protections of this chapter.”</w:t>
      </w:r>
    </w:p>
    <w:p w:rsidR="00111AFF" w:rsidRPr="00666ABE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666ABE">
        <w:rPr>
          <w:u w:color="000000" w:themeColor="text1"/>
        </w:rPr>
        <w:t>SECTION</w:t>
      </w:r>
      <w:r w:rsidRPr="00666ABE">
        <w:rPr>
          <w:u w:color="000000" w:themeColor="text1"/>
        </w:rPr>
        <w:tab/>
        <w:t>2.</w:t>
      </w:r>
      <w:r w:rsidRPr="00666ABE">
        <w:rPr>
          <w:u w:color="000000" w:themeColor="text1"/>
        </w:rPr>
        <w:tab/>
        <w:t>Section 8</w:t>
      </w:r>
      <w:r w:rsidRPr="00666ABE">
        <w:rPr>
          <w:u w:color="000000" w:themeColor="text1"/>
        </w:rPr>
        <w:noBreakHyphen/>
        <w:t>27</w:t>
      </w:r>
      <w:r w:rsidRPr="00666ABE">
        <w:rPr>
          <w:u w:color="000000" w:themeColor="text1"/>
        </w:rPr>
        <w:noBreakHyphen/>
        <w:t>40 of the 1976 Code is amended to read:</w:t>
      </w:r>
    </w:p>
    <w:p w:rsidR="00111AFF" w:rsidRPr="00666ABE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66ABE">
        <w:rPr>
          <w:u w:color="000000" w:themeColor="text1"/>
        </w:rPr>
        <w:tab/>
        <w:t>“Section 8</w:t>
      </w:r>
      <w:r w:rsidRPr="00666ABE">
        <w:rPr>
          <w:u w:color="000000" w:themeColor="text1"/>
        </w:rPr>
        <w:noBreakHyphen/>
        <w:t>27</w:t>
      </w:r>
      <w:r w:rsidRPr="00666ABE">
        <w:rPr>
          <w:u w:color="000000" w:themeColor="text1"/>
        </w:rPr>
        <w:noBreakHyphen/>
        <w:t>40.</w:t>
      </w:r>
      <w:r w:rsidRPr="00666ABE">
        <w:rPr>
          <w:u w:color="000000" w:themeColor="text1"/>
        </w:rPr>
        <w:tab/>
        <w:t xml:space="preserve">Notwithstanding the filing of a report pursuant to this chapter, a public body may dismiss, suspend, demote, or decrease the compensation of an employee for causes independent of </w:t>
      </w:r>
      <w:r w:rsidRPr="00666ABE">
        <w:rPr>
          <w:u w:val="single"/>
        </w:rPr>
        <w:t>either</w:t>
      </w:r>
      <w:r w:rsidRPr="00666ABE">
        <w:t xml:space="preserve"> </w:t>
      </w:r>
      <w:r w:rsidRPr="00666ABE">
        <w:rPr>
          <w:u w:color="000000" w:themeColor="text1"/>
        </w:rPr>
        <w:t>the filing of a protected report as described in Section 8</w:t>
      </w:r>
      <w:r w:rsidRPr="00666ABE">
        <w:rPr>
          <w:u w:color="000000" w:themeColor="text1"/>
        </w:rPr>
        <w:noBreakHyphen/>
        <w:t>27</w:t>
      </w:r>
      <w:r w:rsidRPr="00666ABE">
        <w:rPr>
          <w:u w:color="000000" w:themeColor="text1"/>
        </w:rPr>
        <w:noBreakHyphen/>
        <w:t xml:space="preserve">20 </w:t>
      </w:r>
      <w:r w:rsidRPr="00666ABE">
        <w:rPr>
          <w:u w:val="single" w:color="000000" w:themeColor="text1"/>
        </w:rPr>
        <w:t>or for giving testimony as described in Section 8</w:t>
      </w:r>
      <w:r w:rsidRPr="00666ABE">
        <w:rPr>
          <w:u w:val="single" w:color="000000" w:themeColor="text1"/>
        </w:rPr>
        <w:noBreakHyphen/>
        <w:t>27</w:t>
      </w:r>
      <w:r w:rsidRPr="00666ABE">
        <w:rPr>
          <w:u w:val="single" w:color="000000" w:themeColor="text1"/>
        </w:rPr>
        <w:noBreakHyphen/>
        <w:t>35</w:t>
      </w:r>
      <w:r w:rsidRPr="00666ABE">
        <w:rPr>
          <w:u w:color="000000" w:themeColor="text1"/>
        </w:rPr>
        <w:t>.”</w:t>
      </w:r>
    </w:p>
    <w:p w:rsidR="00111AFF" w:rsidRPr="00666ABE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>
        <w:rPr>
          <w:rFonts w:eastAsia="Times New Roman"/>
          <w:u w:color="000000" w:themeColor="text1"/>
        </w:rPr>
        <w:lastRenderedPageBreak/>
        <w:tab/>
      </w:r>
      <w:r w:rsidRPr="00666ABE">
        <w:rPr>
          <w:rFonts w:eastAsia="Times New Roman"/>
          <w:u w:color="000000" w:themeColor="text1"/>
        </w:rPr>
        <w:t>SECTION</w:t>
      </w:r>
      <w:r w:rsidRPr="00666ABE">
        <w:rPr>
          <w:rFonts w:eastAsia="Times New Roman"/>
          <w:u w:color="000000" w:themeColor="text1"/>
        </w:rPr>
        <w:tab/>
        <w:t>3.</w:t>
      </w:r>
      <w:r w:rsidRPr="00666ABE">
        <w:rPr>
          <w:rFonts w:eastAsia="Times New Roman"/>
          <w:u w:color="000000" w:themeColor="text1"/>
        </w:rPr>
        <w:tab/>
        <w:t>This act takes effect upon approval by the Governor.</w:t>
      </w:r>
      <w:r w:rsidRPr="00666ABE">
        <w:rPr>
          <w:rFonts w:eastAsia="Times New Roman"/>
          <w:u w:color="000000" w:themeColor="text1"/>
        </w:rPr>
        <w:tab/>
      </w:r>
      <w:r w:rsidRPr="00666ABE">
        <w:rPr>
          <w:rFonts w:eastAsia="Times New Roman"/>
          <w:u w:color="000000" w:themeColor="text1"/>
        </w:rPr>
        <w:tab/>
        <w:t>/</w:t>
      </w:r>
    </w:p>
    <w:p w:rsidR="00111AFF" w:rsidRPr="00666ABE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666ABE">
        <w:rPr>
          <w:rFonts w:eastAsia="Times New Roman"/>
          <w:snapToGrid w:val="0"/>
          <w:szCs w:val="20"/>
        </w:rPr>
        <w:tab/>
        <w:t>Renumber sections to conform.</w:t>
      </w:r>
    </w:p>
    <w:p w:rsidR="00111AFF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666ABE">
        <w:rPr>
          <w:rFonts w:eastAsia="Times New Roman"/>
          <w:snapToGrid w:val="0"/>
          <w:szCs w:val="20"/>
        </w:rPr>
        <w:tab/>
        <w:t>Amend title to conform.</w:t>
      </w:r>
    </w:p>
    <w:p w:rsidR="00111AFF" w:rsidRPr="00666ABE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111AFF" w:rsidRPr="00111AFF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Pr="00111AFF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111AFF" w:rsidRPr="0019267C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19267C">
        <w:t>ESTIMATED FISCAL IMPACT ON GENERAL FUND EXPENDITURES:</w:t>
      </w:r>
    </w:p>
    <w:p w:rsidR="00111AFF" w:rsidRPr="0019267C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19267C">
        <w:t>$0 (No additional expenditures or savings are expected)</w:t>
      </w:r>
    </w:p>
    <w:p w:rsidR="00111AFF" w:rsidRPr="0019267C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19267C">
        <w:t>ESTIMATED FISCAL IMPACT ON FEDERAL &amp; OTHER FUND EXPENDITURES:</w:t>
      </w:r>
    </w:p>
    <w:p w:rsidR="00111AFF" w:rsidRPr="0019267C" w:rsidRDefault="00111AFF" w:rsidP="00111AFF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19267C">
        <w:t>$0 (No additional expenditures or savings are expected)</w:t>
      </w:r>
      <w:bookmarkStart w:id="2" w:name="c"/>
      <w:bookmarkEnd w:id="2"/>
    </w:p>
    <w:p w:rsidR="00111AFF" w:rsidRPr="0019267C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19267C">
        <w:rPr>
          <w:b/>
        </w:rPr>
        <w:t>EXPLANATION OF IMPACT:</w:t>
      </w:r>
    </w:p>
    <w:p w:rsidR="00111AFF" w:rsidRPr="0019267C" w:rsidRDefault="00111AFF" w:rsidP="00111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</w:pPr>
      <w:bookmarkStart w:id="3" w:name="i"/>
      <w:bookmarkEnd w:id="3"/>
      <w:r>
        <w:tab/>
      </w:r>
      <w:r w:rsidRPr="0019267C">
        <w:t xml:space="preserve">There is no direct impact to the General Fund of the State or </w:t>
      </w:r>
      <w:r>
        <w:t>f</w:t>
      </w:r>
      <w:r w:rsidRPr="0019267C">
        <w:t xml:space="preserve">ederal and/or </w:t>
      </w:r>
      <w:r>
        <w:t>o</w:t>
      </w:r>
      <w:r w:rsidRPr="0019267C">
        <w:t>ther funds.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111AFF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111AFF" w:rsidRDefault="00111AFF" w:rsidP="00111AFF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111AFF" w:rsidRPr="00111AFF" w:rsidRDefault="00111AFF" w:rsidP="00111AFF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11AFF" w:rsidSect="00111A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2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D919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49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>
        <w:t>TO AMEND SECTION 8</w:t>
      </w:r>
      <w:r>
        <w:noBreakHyphen/>
        <w:t>27</w:t>
      </w:r>
      <w:r>
        <w:noBreakHyphen/>
        <w:t>10 OF THE 1976 CODE, RELATING TO THE DEFINITION OF A REPORT AS USED IN THE WHISTLEBLOWER STATUTE, TO PROVIDE THAT TESTIMONY GIVEN TO A STANDING COMMITTEE, SUBCOMMITTEE OF A STANDING COMMITTEE, OR A STUDY COMMITTEE OF THE SENATE OR HOUSE OF REPRESENTATIVES IS ENTITLED TO THE PROTECTIONS OF THE WHISTLEBLOWER STATUTE.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>SECTION</w:t>
      </w:r>
      <w:r w:rsidRPr="003961F1">
        <w:rPr>
          <w:color w:val="000000"/>
          <w:u w:color="000000"/>
        </w:rPr>
        <w:tab/>
        <w:t>1.</w:t>
      </w:r>
      <w:r w:rsidRPr="003961F1">
        <w:rPr>
          <w:color w:val="000000"/>
          <w:u w:color="000000"/>
        </w:rPr>
        <w:tab/>
        <w:t>Section 8</w:t>
      </w:r>
      <w:r>
        <w:rPr>
          <w:color w:val="000000"/>
          <w:u w:color="000000"/>
        </w:rPr>
        <w:noBreakHyphen/>
      </w:r>
      <w:r w:rsidRPr="003961F1">
        <w:rPr>
          <w:color w:val="000000"/>
          <w:u w:color="000000"/>
        </w:rPr>
        <w:t>27</w:t>
      </w:r>
      <w:r>
        <w:rPr>
          <w:color w:val="000000"/>
          <w:u w:color="000000"/>
        </w:rPr>
        <w:noBreakHyphen/>
      </w:r>
      <w:r w:rsidRPr="003961F1">
        <w:rPr>
          <w:color w:val="000000"/>
          <w:u w:color="000000"/>
        </w:rPr>
        <w:t>10(4) of the 1976 Code is amended to read: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 w:color="000000"/>
        </w:rPr>
      </w:pPr>
      <w:r w:rsidRPr="003961F1">
        <w:rPr>
          <w:color w:val="000000"/>
          <w:u w:color="000000"/>
        </w:rPr>
        <w:tab/>
        <w:t>“(4)</w:t>
      </w:r>
      <w:r w:rsidRPr="003961F1">
        <w:rPr>
          <w:color w:val="000000"/>
          <w:u w:color="000000"/>
        </w:rPr>
        <w:tab/>
      </w:r>
      <w:r w:rsidRPr="00C8739C">
        <w:rPr>
          <w:color w:val="000000"/>
          <w:u w:color="000000"/>
        </w:rPr>
        <w:t>‘</w:t>
      </w:r>
      <w:r w:rsidRPr="003961F1">
        <w:rPr>
          <w:color w:val="000000"/>
          <w:u w:color="000000"/>
        </w:rPr>
        <w:t>Report</w:t>
      </w:r>
      <w:r w:rsidRPr="00C8739C">
        <w:rPr>
          <w:color w:val="000000"/>
          <w:u w:color="000000"/>
        </w:rPr>
        <w:t>’</w:t>
      </w:r>
      <w:r w:rsidRPr="003961F1">
        <w:rPr>
          <w:color w:val="000000"/>
          <w:u w:color="000000"/>
        </w:rPr>
        <w:t xml:space="preserve"> means</w:t>
      </w:r>
      <w:r w:rsidRPr="003961F1">
        <w:rPr>
          <w:color w:val="000000"/>
          <w:u w:val="single" w:color="000000"/>
        </w:rPr>
        <w:t>: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val="single" w:color="000000"/>
        </w:rPr>
        <w:t>(a)</w:t>
      </w:r>
      <w:r w:rsidRPr="003961F1">
        <w:rPr>
          <w:color w:val="000000"/>
          <w:u w:color="000000"/>
        </w:rPr>
        <w:tab/>
        <w:t xml:space="preserve">a written document alleging waste or wrongdoing that contains the following information: 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  <w:t>(</w:t>
      </w:r>
      <w:r w:rsidRPr="003961F1">
        <w:rPr>
          <w:strike/>
          <w:color w:val="000000"/>
          <w:u w:color="000000"/>
        </w:rPr>
        <w:t>a</w:t>
      </w:r>
      <w:r w:rsidRPr="003961F1">
        <w:rPr>
          <w:color w:val="000000"/>
          <w:u w:color="000000"/>
        </w:rPr>
        <w:t xml:space="preserve"> </w:t>
      </w:r>
      <w:r w:rsidRPr="003961F1">
        <w:rPr>
          <w:color w:val="000000"/>
          <w:u w:val="single" w:color="000000"/>
        </w:rPr>
        <w:t>i</w:t>
      </w:r>
      <w:r w:rsidRPr="003961F1">
        <w:rPr>
          <w:color w:val="000000"/>
          <w:u w:color="000000"/>
        </w:rPr>
        <w:t>)</w:t>
      </w:r>
      <w:r w:rsidRPr="003961F1"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 xml:space="preserve">the date of disclosure; 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  <w:t>(</w:t>
      </w:r>
      <w:r w:rsidRPr="003961F1">
        <w:rPr>
          <w:strike/>
          <w:color w:val="000000"/>
          <w:u w:color="000000"/>
        </w:rPr>
        <w:t>b</w:t>
      </w:r>
      <w:r w:rsidRPr="003961F1">
        <w:rPr>
          <w:color w:val="000000"/>
          <w:u w:color="000000"/>
        </w:rPr>
        <w:t xml:space="preserve"> </w:t>
      </w:r>
      <w:r w:rsidRPr="003961F1">
        <w:rPr>
          <w:color w:val="000000"/>
          <w:u w:val="single" w:color="000000"/>
        </w:rPr>
        <w:t>ii</w:t>
      </w:r>
      <w:r w:rsidRPr="003961F1">
        <w:rPr>
          <w:color w:val="000000"/>
          <w:u w:color="000000"/>
        </w:rPr>
        <w:t>)</w:t>
      </w:r>
      <w:r w:rsidRPr="003961F1">
        <w:rPr>
          <w:color w:val="000000"/>
          <w:u w:color="000000"/>
        </w:rPr>
        <w:tab/>
        <w:t xml:space="preserve">the name of the employee making the report; and 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  <w:t>(</w:t>
      </w:r>
      <w:r w:rsidRPr="003961F1">
        <w:rPr>
          <w:strike/>
          <w:color w:val="000000"/>
          <w:u w:color="000000"/>
        </w:rPr>
        <w:t>c</w:t>
      </w:r>
      <w:r w:rsidRPr="003961F1">
        <w:rPr>
          <w:color w:val="000000"/>
          <w:u w:color="000000"/>
        </w:rPr>
        <w:t xml:space="preserve"> </w:t>
      </w:r>
      <w:r w:rsidRPr="003961F1">
        <w:rPr>
          <w:color w:val="000000"/>
          <w:u w:val="single" w:color="000000"/>
        </w:rPr>
        <w:t>iii</w:t>
      </w:r>
      <w:r w:rsidRPr="003961F1">
        <w:rPr>
          <w:color w:val="000000"/>
          <w:u w:color="000000"/>
        </w:rPr>
        <w:t>)</w:t>
      </w:r>
      <w:r w:rsidRPr="003961F1">
        <w:rPr>
          <w:color w:val="000000"/>
          <w:u w:color="000000"/>
        </w:rPr>
        <w:tab/>
        <w:t>the nature of the wrongdoing and the date or range of dates on which the wrongdoing allegedly occurred.  A report must be made within sixty days of the date the reporting employee first learns of the alleged wrongdoing</w:t>
      </w:r>
      <w:r w:rsidRPr="003961F1">
        <w:rPr>
          <w:color w:val="000000"/>
          <w:u w:val="single" w:color="000000"/>
        </w:rPr>
        <w:t>; or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val="single" w:color="000000"/>
        </w:rPr>
        <w:t>(b)</w:t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val="single" w:color="000000"/>
        </w:rPr>
        <w:t>sworn testimony regarding wrongdoing, regardless of when the wrongdoing allegedly occurred, given to any standing committee, subcommittee of a standing committee, or study committee of the Senate or the House of Representatives</w:t>
      </w:r>
      <w:r>
        <w:rPr>
          <w:color w:val="000000"/>
          <w:u w:color="000000"/>
        </w:rPr>
        <w:t>.</w:t>
      </w:r>
      <w:r w:rsidRPr="003961F1">
        <w:rPr>
          <w:color w:val="000000"/>
          <w:u w:color="000000"/>
        </w:rPr>
        <w:t>”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49F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23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923E8" w:rsidRDefault="005923E8" w:rsidP="00423CA1">
      <w:pPr>
        <w:suppressAutoHyphens/>
        <w:jc w:val="both"/>
        <w:rPr>
          <w:rFonts w:eastAsia="Times New Roman"/>
        </w:rPr>
      </w:pPr>
    </w:p>
    <w:sectPr w:rsidR="005923E8" w:rsidSect="00111A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9FF" w:rsidRDefault="00D919FF" w:rsidP="00522CE0">
      <w:r>
        <w:separator/>
      </w:r>
    </w:p>
  </w:endnote>
  <w:endnote w:type="continuationSeparator" w:id="0">
    <w:p w:rsidR="00D919FF" w:rsidRDefault="00D919F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46003D-97D7-4CD8-9609-986177F914E2}"/>
    <w:embedBold r:id="rId2" w:fontKey="{5178D71A-A896-4144-95B6-406FAFB0FB27}"/>
    <w:embedItalic r:id="rId3" w:fontKey="{F3318DCF-9AFD-4D21-BAB4-76583BD530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35798F4-6205-42F1-ABC7-DDF89E792148}"/>
    <w:embedBold r:id="rId5" w:fontKey="{F58BA8E8-EF86-4A70-8CBA-A19E026E99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4821CF4-24CA-401B-9EF3-81C37838A8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21" w:rsidRPr="005923E8" w:rsidRDefault="005923E8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</w:t>
    </w:r>
    <w:r w:rsidR="00111AFF">
      <w:t>-</w:t>
    </w:r>
    <w:fldSimple w:instr=" PAGE  \* MERGEFORMAT ">
      <w:r w:rsidR="00423CA1">
        <w:rPr>
          <w:noProof/>
        </w:rPr>
        <w:t>2</w:t>
      </w:r>
    </w:fldSimple>
    <w:r w:rsidR="00111AF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AFF" w:rsidRPr="005923E8" w:rsidRDefault="00111AFF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fldSimple w:instr=" PAGE  \* MERGEFORMAT ">
      <w:r w:rsidR="00423CA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9FF" w:rsidRDefault="00D919FF" w:rsidP="00522CE0">
      <w:r>
        <w:separator/>
      </w:r>
    </w:p>
  </w:footnote>
  <w:footnote w:type="continuationSeparator" w:id="0">
    <w:p w:rsidR="00D919FF" w:rsidRDefault="00D919F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0WHIS.EBD.MLF"/>
    <w:docVar w:name="CoverAttorneyInitials" w:val="EBD"/>
    <w:docVar w:name="CoverAttorneyLastName" w:val="Donaldson"/>
    <w:docVar w:name="CoverBillType" w:val="b"/>
    <w:docVar w:name="CoverSenator" w:val="MLF"/>
    <w:docVar w:name="dvBillNumber" w:val="1177"/>
    <w:docVar w:name="dvBillNumberPrefix" w:val="S. "/>
    <w:docVar w:name="dvOriginalBody" w:val="Senate"/>
    <w:docVar w:name="fulldraftpath" w:val="L:\S-RES\MLF\010WHIS.EBD.MLF.DOCX"/>
    <w:docVar w:name="NameofBody" w:val="S"/>
    <w:docVar w:name="vgroup2" w:val="S-RES"/>
  </w:docVars>
  <w:rsids>
    <w:rsidRoot w:val="004C5656"/>
    <w:rsid w:val="00042AC1"/>
    <w:rsid w:val="00046516"/>
    <w:rsid w:val="0007601D"/>
    <w:rsid w:val="000B0720"/>
    <w:rsid w:val="000B5EAF"/>
    <w:rsid w:val="00111AFF"/>
    <w:rsid w:val="00170561"/>
    <w:rsid w:val="00186AC9"/>
    <w:rsid w:val="00197DF1"/>
    <w:rsid w:val="001B3DD9"/>
    <w:rsid w:val="001B7E5D"/>
    <w:rsid w:val="001D3BAC"/>
    <w:rsid w:val="00245C4E"/>
    <w:rsid w:val="00267253"/>
    <w:rsid w:val="002B43CB"/>
    <w:rsid w:val="002C1321"/>
    <w:rsid w:val="002C5896"/>
    <w:rsid w:val="002D3BED"/>
    <w:rsid w:val="002D6544"/>
    <w:rsid w:val="00307C2B"/>
    <w:rsid w:val="00383247"/>
    <w:rsid w:val="00390654"/>
    <w:rsid w:val="003D6E2B"/>
    <w:rsid w:val="003E7597"/>
    <w:rsid w:val="00417BB0"/>
    <w:rsid w:val="00423CA1"/>
    <w:rsid w:val="00427366"/>
    <w:rsid w:val="00450668"/>
    <w:rsid w:val="004952FA"/>
    <w:rsid w:val="004B6A22"/>
    <w:rsid w:val="004C5656"/>
    <w:rsid w:val="004D7F37"/>
    <w:rsid w:val="00522CE0"/>
    <w:rsid w:val="00565148"/>
    <w:rsid w:val="005923E8"/>
    <w:rsid w:val="00593361"/>
    <w:rsid w:val="005A5017"/>
    <w:rsid w:val="005A648C"/>
    <w:rsid w:val="005F1745"/>
    <w:rsid w:val="00616D95"/>
    <w:rsid w:val="006C74EA"/>
    <w:rsid w:val="00720D40"/>
    <w:rsid w:val="007318D4"/>
    <w:rsid w:val="00765784"/>
    <w:rsid w:val="007A4390"/>
    <w:rsid w:val="007E5CB7"/>
    <w:rsid w:val="008314D2"/>
    <w:rsid w:val="0088049E"/>
    <w:rsid w:val="008B2F42"/>
    <w:rsid w:val="008E185F"/>
    <w:rsid w:val="008F023B"/>
    <w:rsid w:val="0090390F"/>
    <w:rsid w:val="00904E16"/>
    <w:rsid w:val="009162B3"/>
    <w:rsid w:val="00927C62"/>
    <w:rsid w:val="00951355"/>
    <w:rsid w:val="00983951"/>
    <w:rsid w:val="00984124"/>
    <w:rsid w:val="00984640"/>
    <w:rsid w:val="00995C37"/>
    <w:rsid w:val="009C118A"/>
    <w:rsid w:val="009C7B99"/>
    <w:rsid w:val="00A02011"/>
    <w:rsid w:val="00A149F3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1EF6"/>
    <w:rsid w:val="00D1088B"/>
    <w:rsid w:val="00D156D2"/>
    <w:rsid w:val="00D51021"/>
    <w:rsid w:val="00D86943"/>
    <w:rsid w:val="00D919FF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93C8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672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08E7C-5289-44E6-ADC2-546363995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2796</Characters>
  <Application>Microsoft Office Word</Application>
  <DocSecurity>0</DocSecurity>
  <Lines>111</Lines>
  <Paragraphs>52</Paragraphs>
  <ScaleCrop>false</ScaleCrop>
  <Company> </Company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cp:lastPrinted>2010-04-14T22:23:00Z</cp:lastPrinted>
  <dcterms:created xsi:type="dcterms:W3CDTF">2010-04-14T22:52:00Z</dcterms:created>
  <dcterms:modified xsi:type="dcterms:W3CDTF">2010-04-14T22:52:00Z</dcterms:modified>
</cp:coreProperties>
</file>