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3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704C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72555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CD32BB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</w:r>
      <w:r w:rsidRPr="00CD32BB">
        <w:rPr>
          <w:color w:val="000000" w:themeColor="text1"/>
          <w:u w:color="000000" w:themeColor="text1"/>
        </w:rPr>
        <w:t>150</w:t>
      </w:r>
      <w:r>
        <w:rPr>
          <w:color w:val="000000" w:themeColor="text1"/>
          <w:u w:color="000000" w:themeColor="text1"/>
        </w:rPr>
        <w:noBreakHyphen/>
      </w:r>
      <w:r w:rsidRPr="00CD32BB">
        <w:rPr>
          <w:color w:val="000000" w:themeColor="text1"/>
          <w:u w:color="000000" w:themeColor="text1"/>
        </w:rPr>
        <w:t xml:space="preserve">210, CODE OF LAWS OF SOUTH CAROLINA, 1976, RELATING TO THE EDUCATION LOTTERY ACT, TO PERMIT THE SALE OF LOTTERY TICKETS ON GENERAL OR PRIMARY ELECTION DAYS. </w:t>
      </w:r>
    </w:p>
    <w:p w:rsidR="009704CB" w:rsidRDefault="00970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704CB" w:rsidRDefault="00970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04CB" w:rsidRDefault="009704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2555" w:rsidRPr="003D707E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D707E">
        <w:rPr>
          <w:color w:val="000000" w:themeColor="text1"/>
          <w:u w:color="000000" w:themeColor="text1"/>
        </w:rPr>
        <w:t>SECTION</w:t>
      </w:r>
      <w:r w:rsidRPr="003D707E">
        <w:rPr>
          <w:color w:val="000000" w:themeColor="text1"/>
          <w:u w:color="000000" w:themeColor="text1"/>
        </w:rPr>
        <w:tab/>
        <w:t>1.</w:t>
      </w:r>
      <w:r w:rsidRPr="003D707E">
        <w:rPr>
          <w:color w:val="000000" w:themeColor="text1"/>
          <w:u w:color="000000" w:themeColor="text1"/>
        </w:rPr>
        <w:tab/>
        <w:t>Section 59</w:t>
      </w:r>
      <w:r>
        <w:rPr>
          <w:color w:val="000000" w:themeColor="text1"/>
          <w:u w:color="000000" w:themeColor="text1"/>
        </w:rPr>
        <w:noBreakHyphen/>
      </w:r>
      <w:r w:rsidRPr="003D707E">
        <w:rPr>
          <w:color w:val="000000" w:themeColor="text1"/>
          <w:u w:color="000000" w:themeColor="text1"/>
        </w:rPr>
        <w:t>150</w:t>
      </w:r>
      <w:r>
        <w:rPr>
          <w:color w:val="000000" w:themeColor="text1"/>
          <w:u w:color="000000" w:themeColor="text1"/>
        </w:rPr>
        <w:noBreakHyphen/>
      </w:r>
      <w:r w:rsidRPr="003D707E">
        <w:rPr>
          <w:color w:val="000000" w:themeColor="text1"/>
          <w:u w:color="000000" w:themeColor="text1"/>
        </w:rPr>
        <w:t xml:space="preserve">210 of the 1976 Code is amended to read: </w:t>
      </w:r>
    </w:p>
    <w:p w:rsidR="00972555" w:rsidRPr="003D707E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160"/>
          <w:tab w:val="left" w:pos="2520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D707E">
        <w:rPr>
          <w:color w:val="000000" w:themeColor="text1"/>
          <w:u w:color="000000" w:themeColor="text1"/>
        </w:rPr>
        <w:t xml:space="preserve">“Section </w:t>
      </w:r>
      <w:r w:rsidRPr="00972555">
        <w:rPr>
          <w:color w:val="000000" w:themeColor="text1"/>
          <w:u w:color="000000" w:themeColor="text1"/>
        </w:rPr>
        <w:t>59</w:t>
      </w:r>
      <w:r w:rsidRPr="00972555">
        <w:rPr>
          <w:color w:val="000000" w:themeColor="text1"/>
          <w:u w:color="000000" w:themeColor="text1"/>
        </w:rPr>
        <w:noBreakHyphen/>
        <w:t>150</w:t>
      </w:r>
      <w:r w:rsidRPr="00972555">
        <w:rPr>
          <w:color w:val="000000" w:themeColor="text1"/>
          <w:u w:color="000000" w:themeColor="text1"/>
        </w:rPr>
        <w:noBreakHyphen/>
        <w:t>210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3D707E">
        <w:rPr>
          <w:color w:val="000000" w:themeColor="text1"/>
          <w:u w:color="000000" w:themeColor="text1"/>
        </w:rPr>
        <w:t>(A)</w:t>
      </w:r>
      <w:r w:rsidRPr="003D707E">
        <w:rPr>
          <w:color w:val="000000" w:themeColor="text1"/>
          <w:u w:color="000000" w:themeColor="text1"/>
        </w:rPr>
        <w:tab/>
        <w:t xml:space="preserve">A person shall not sell a lottery game ticket or share at a price other than that established by the commission. </w:t>
      </w:r>
      <w:r>
        <w:rPr>
          <w:color w:val="000000" w:themeColor="text1"/>
          <w:u w:color="000000" w:themeColor="text1"/>
        </w:rPr>
        <w:t xml:space="preserve"> </w:t>
      </w:r>
      <w:r w:rsidRPr="003D707E">
        <w:rPr>
          <w:color w:val="000000" w:themeColor="text1"/>
          <w:u w:color="000000" w:themeColor="text1"/>
        </w:rPr>
        <w:t xml:space="preserve">A person, other than a duly certified lottery retailer, shall not sell lottery game tickets, but a person may purchase lawfully lottery game tickets or shares and make a gift of the lottery game tickets or shares to another. The commission may designate certain agents and employees to sell lottery game tickets or shares directly to the public.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ab/>
        <w:t>(B)</w:t>
      </w:r>
      <w:r w:rsidRPr="00B13FE2">
        <w:rPr>
          <w:color w:val="000000" w:themeColor="text1"/>
          <w:u w:color="000000" w:themeColor="text1"/>
        </w:rPr>
        <w:tab/>
        <w:t xml:space="preserve">Lottery game tickets or shares shall not be purchased and given by merchants as a means of promoting goods or services to customers or prospective customers, except as approved in writing by the commission.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ab/>
        <w:t>(C)</w:t>
      </w:r>
      <w:r w:rsidRPr="00B13FE2">
        <w:rPr>
          <w:color w:val="000000" w:themeColor="text1"/>
          <w:u w:color="000000" w:themeColor="text1"/>
        </w:rPr>
        <w:tab/>
        <w:t>A lottery retailer shall not sell a lottery game ticket or share except from the locations listed in the lottery retailer</w:t>
      </w:r>
      <w:r w:rsidRPr="00972555">
        <w:rPr>
          <w:color w:val="000000" w:themeColor="text1"/>
          <w:u w:color="000000" w:themeColor="text1"/>
        </w:rPr>
        <w:t>’</w:t>
      </w:r>
      <w:r w:rsidRPr="00B13FE2">
        <w:rPr>
          <w:color w:val="000000" w:themeColor="text1"/>
          <w:u w:color="000000" w:themeColor="text1"/>
        </w:rPr>
        <w:t>s contract and as evidenced by the lottery retailer</w:t>
      </w:r>
      <w:r w:rsidRPr="00972555">
        <w:rPr>
          <w:color w:val="000000" w:themeColor="text1"/>
          <w:u w:color="000000" w:themeColor="text1"/>
        </w:rPr>
        <w:t>’</w:t>
      </w:r>
      <w:r w:rsidRPr="00B13FE2">
        <w:rPr>
          <w:color w:val="000000" w:themeColor="text1"/>
          <w:u w:color="000000" w:themeColor="text1"/>
        </w:rPr>
        <w:t>s certificate of authorization unless the commission authorizes, in writing, a temporary location not listed in the lottery retailer</w:t>
      </w:r>
      <w:r w:rsidRPr="00972555">
        <w:rPr>
          <w:color w:val="000000" w:themeColor="text1"/>
          <w:u w:color="000000" w:themeColor="text1"/>
        </w:rPr>
        <w:t>’</w:t>
      </w:r>
      <w:r w:rsidRPr="00B13FE2">
        <w:rPr>
          <w:color w:val="000000" w:themeColor="text1"/>
          <w:u w:color="000000" w:themeColor="text1"/>
        </w:rPr>
        <w:t xml:space="preserve">s contract.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ab/>
        <w:t>(D)</w:t>
      </w:r>
      <w:r w:rsidRPr="00B13FE2">
        <w:rPr>
          <w:color w:val="000000" w:themeColor="text1"/>
          <w:u w:color="000000" w:themeColor="text1"/>
        </w:rPr>
        <w:tab/>
        <w:t xml:space="preserve">Lottery game tickets or shares must not be sold to persons under eighteen years of age, but a person eighteen years of age or older may purchase lawfully lottery game tickets or shares and make a gift to a person of any age. If a minor lawfully receives a </w:t>
      </w:r>
      <w:r w:rsidRPr="00B13FE2">
        <w:rPr>
          <w:color w:val="000000" w:themeColor="text1"/>
          <w:u w:color="000000" w:themeColor="text1"/>
        </w:rPr>
        <w:lastRenderedPageBreak/>
        <w:t>winning lottery game ticket, the commission may direct payment of proceeds of a lottery prize in an amount not exceeding two thousand five hundred dollars to the parent or guardian of the minor without court approval and without appointment of a conservator. In the case of a lottery prize greater than two thousand five hundred dollars and not exceeding twenty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>five thousand dollars, payment must be made in accordance with the procedures outlined in Section 62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>103 as they relate to distribution. In the case of a prize in an amount greater than twenty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>five thousand dollars, payment must be made to a duly appointed conservator to be held for the benefit of the minor, pursuant to Section 62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B13FE2">
        <w:rPr>
          <w:color w:val="000000" w:themeColor="text1"/>
          <w:u w:color="000000" w:themeColor="text1"/>
        </w:rPr>
        <w:t xml:space="preserve">433.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ab/>
      </w:r>
      <w:r w:rsidRPr="00B13FE2">
        <w:rPr>
          <w:strike/>
          <w:color w:val="000000" w:themeColor="text1"/>
          <w:u w:color="000000" w:themeColor="text1"/>
        </w:rPr>
        <w:t>(E)</w:t>
      </w:r>
      <w:r w:rsidRPr="00B13FE2">
        <w:rPr>
          <w:color w:val="000000" w:themeColor="text1"/>
          <w:u w:color="000000" w:themeColor="text1"/>
        </w:rPr>
        <w:tab/>
      </w:r>
      <w:r w:rsidRPr="00B13FE2">
        <w:rPr>
          <w:strike/>
          <w:color w:val="000000" w:themeColor="text1"/>
          <w:u w:color="000000" w:themeColor="text1"/>
        </w:rPr>
        <w:t>A lottery ticket or share must not be sold on the date of any general or primary election; for a lottery game other than that defined in Section 59</w:t>
      </w:r>
      <w:r>
        <w:rPr>
          <w:strike/>
          <w:color w:val="000000" w:themeColor="text1"/>
          <w:u w:color="000000" w:themeColor="text1"/>
        </w:rPr>
        <w:noBreakHyphen/>
      </w:r>
      <w:r w:rsidRPr="00B13FE2">
        <w:rPr>
          <w:strike/>
          <w:color w:val="000000" w:themeColor="text1"/>
          <w:u w:color="000000" w:themeColor="text1"/>
        </w:rPr>
        <w:t>150</w:t>
      </w:r>
      <w:r>
        <w:rPr>
          <w:strike/>
          <w:color w:val="000000" w:themeColor="text1"/>
          <w:u w:color="000000" w:themeColor="text1"/>
        </w:rPr>
        <w:noBreakHyphen/>
      </w:r>
      <w:r w:rsidRPr="00B13FE2">
        <w:rPr>
          <w:strike/>
          <w:color w:val="000000" w:themeColor="text1"/>
          <w:u w:color="000000" w:themeColor="text1"/>
        </w:rPr>
        <w:t xml:space="preserve">20(7); or for a lottery game with corporate sponsorship.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ab/>
      </w:r>
      <w:r>
        <w:rPr>
          <w:strike/>
          <w:color w:val="000000" w:themeColor="text1"/>
          <w:u w:color="000000" w:themeColor="text1"/>
        </w:rPr>
        <w:t>(F</w:t>
      </w:r>
      <w:r w:rsidRPr="00972555">
        <w:rPr>
          <w:color w:val="000000" w:themeColor="text1"/>
          <w:u w:val="single" w:color="000000" w:themeColor="text1"/>
        </w:rPr>
        <w:t>E</w:t>
      </w:r>
      <w:r w:rsidRPr="00972555">
        <w:rPr>
          <w:color w:val="000000" w:themeColor="text1"/>
          <w:u w:color="000000" w:themeColor="text1"/>
        </w:rPr>
        <w:t>)</w:t>
      </w:r>
      <w:r w:rsidRPr="009725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72555">
        <w:rPr>
          <w:color w:val="000000" w:themeColor="text1"/>
          <w:u w:color="000000" w:themeColor="text1"/>
        </w:rPr>
        <w:t>A lottery ticket or share must not be sold on the campus of a public institution of higher learning as defined in Section 59</w:t>
      </w:r>
      <w:r w:rsidRPr="00972555">
        <w:rPr>
          <w:color w:val="000000" w:themeColor="text1"/>
          <w:u w:color="000000" w:themeColor="text1"/>
        </w:rPr>
        <w:noBreakHyphen/>
        <w:t>103</w:t>
      </w:r>
      <w:r w:rsidRPr="00972555">
        <w:rPr>
          <w:color w:val="000000" w:themeColor="text1"/>
          <w:u w:color="000000" w:themeColor="text1"/>
        </w:rPr>
        <w:noBreakHyphen/>
        <w:t xml:space="preserve">5.” </w:t>
      </w: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2555" w:rsidRPr="00B13FE2" w:rsidRDefault="00972555" w:rsidP="0097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FE2">
        <w:rPr>
          <w:color w:val="000000" w:themeColor="text1"/>
          <w:u w:color="000000" w:themeColor="text1"/>
        </w:rPr>
        <w:t>SECTION</w:t>
      </w:r>
      <w:r w:rsidRPr="00B13FE2">
        <w:rPr>
          <w:color w:val="000000" w:themeColor="text1"/>
          <w:u w:color="000000" w:themeColor="text1"/>
        </w:rPr>
        <w:tab/>
        <w:t>2.</w:t>
      </w:r>
      <w:r w:rsidRPr="00B13FE2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613CC7" w:rsidRDefault="009725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13CC7" w:rsidRDefault="00613CC7" w:rsidP="00613CC7">
      <w:pPr>
        <w:suppressAutoHyphens/>
        <w:jc w:val="both"/>
        <w:rPr>
          <w:rFonts w:eastAsia="Times New Roman"/>
        </w:rPr>
      </w:pPr>
    </w:p>
    <w:sectPr w:rsidR="00613CC7" w:rsidSect="00613CC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555" w:rsidRDefault="00972555" w:rsidP="00522CE0">
      <w:r>
        <w:separator/>
      </w:r>
    </w:p>
  </w:endnote>
  <w:endnote w:type="continuationSeparator" w:id="0">
    <w:p w:rsidR="00972555" w:rsidRDefault="0097255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8BF91C-5226-4FB7-8B26-B668E28983FF}"/>
    <w:embedBold r:id="rId2" w:fontKey="{AD03EF54-90CE-404D-AA36-A55B97AE35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E03EA8-A198-4F21-A45C-DDEA9889BD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BB349BF-A292-4BA6-87F4-589A2F00E3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205" w:rsidRPr="00613CC7" w:rsidRDefault="00613CC7" w:rsidP="00613C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555" w:rsidRDefault="00972555" w:rsidP="00522CE0">
      <w:r>
        <w:separator/>
      </w:r>
    </w:p>
  </w:footnote>
  <w:footnote w:type="continuationSeparator" w:id="0">
    <w:p w:rsidR="00972555" w:rsidRDefault="0097255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1617"/>
  </w:hdrShapeDefaults>
  <w:footnotePr>
    <w:footnote w:id="-1"/>
    <w:footnote w:id="0"/>
  </w:footnotePr>
  <w:endnotePr>
    <w:endnote w:id="-1"/>
    <w:endnote w:id="0"/>
  </w:endnotePr>
  <w:compat/>
  <w:docVars>
    <w:docVar w:name="clipname" w:val="JUD0036.JS"/>
    <w:docVar w:name="CoverAttorneyInitials" w:val="JS"/>
    <w:docVar w:name="CoverAttorneyLastName" w:val="Shuler"/>
    <w:docVar w:name="CoverBillType" w:val="b"/>
    <w:docVar w:name="DraftFileName" w:val="JUD0036.JS.DOCX"/>
    <w:docVar w:name="DraftStenoName" w:val="Craft"/>
    <w:docVar w:name="dvBillNumber" w:val="1217"/>
    <w:docVar w:name="dvBillNumberPrefix" w:val="S. "/>
    <w:docVar w:name="dvOriginalBody" w:val="Senate"/>
    <w:docVar w:name="fulldraftpath" w:val="L:\S-JUD\BILLS\Malloy\JUD0036.JS.DOCX"/>
    <w:docVar w:name="NameofBody" w:val="S"/>
    <w:docVar w:name="SenatorFolderName" w:val="Malloy"/>
    <w:docVar w:name="VGROUP2" w:val="S-JUD"/>
  </w:docVars>
  <w:rsids>
    <w:rsidRoot w:val="001D449A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1D449A"/>
    <w:rsid w:val="00206D3D"/>
    <w:rsid w:val="0024519E"/>
    <w:rsid w:val="00245C4E"/>
    <w:rsid w:val="002C5896"/>
    <w:rsid w:val="003038EA"/>
    <w:rsid w:val="00307C2B"/>
    <w:rsid w:val="0031409E"/>
    <w:rsid w:val="00333DF1"/>
    <w:rsid w:val="0033541C"/>
    <w:rsid w:val="00364389"/>
    <w:rsid w:val="003D6A5D"/>
    <w:rsid w:val="003D6E2B"/>
    <w:rsid w:val="003E7597"/>
    <w:rsid w:val="003F0427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13CC7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704CB"/>
    <w:rsid w:val="00972555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E320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B187A"/>
    <w:rsid w:val="00CD7C71"/>
    <w:rsid w:val="00CF1622"/>
    <w:rsid w:val="00D1088B"/>
    <w:rsid w:val="00D156D2"/>
    <w:rsid w:val="00D674E9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D473D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cp:lastPrinted>2010-02-03T18:35:00Z</cp:lastPrinted>
  <dcterms:created xsi:type="dcterms:W3CDTF">2010-02-23T22:37:00Z</dcterms:created>
  <dcterms:modified xsi:type="dcterms:W3CDTF">2010-02-23T22:37:00Z</dcterms:modified>
</cp:coreProperties>
</file>