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ARTICLE 108 TO CHAPTER 3, TITLE 56 SO AS TO PROVIDE FOR THE ISSUANCE OF “SECOND AMENDMENT” SPECIAL LICENSE PLATES AND PROVIDE THE CIRCUMSTANCES UNDER WHICH THESE LICENSE PLATES MAY BE ISSUED AND TO PROVIDE THAT A PORTION OF THE PROCEEDS COLLECTED FROM THE SALE OF THIS LICENSE PLATE MUST BE DISTRIBUTED TO THE CRIMINAL JUSTICE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108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‘Second Amendment’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10810.</w:t>
      </w:r>
      <w:r>
        <w:rPr>
          <w:rFonts w:eastAsia="Times New Roman" w:cs="Times New Roman"/>
          <w:szCs w:val="20"/>
        </w:rPr>
        <w:tab/>
        <w:t>The Department of Motor Vehicles may issue ‘Second Amendment’ special motor vehicle license plates to owners of private motor vehicles registered in their names.  The guidelines for the production and issuance of this special license plate must meet the requirements contained in Section 56</w:t>
      </w:r>
      <w:r>
        <w:rPr>
          <w:rFonts w:eastAsia="Times New Roman" w:cs="Times New Roman"/>
          <w:szCs w:val="20"/>
        </w:rPr>
        <w:noBreakHyphen/>
        <w:t>3</w:t>
      </w:r>
      <w:r>
        <w:rPr>
          <w:rFonts w:eastAsia="Times New Roman" w:cs="Times New Roman"/>
          <w:szCs w:val="20"/>
        </w:rPr>
        <w:noBreakHyphen/>
        <w:t>8100.  Notwithstanding another provision of law, any fees collected that exceed the Department of Motor Vehicles’ costs to produce and administer this special license plate must be distributed to the Criminal Justice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F87033-29A5-4114-8435-82E4F9EB241F}"/>
    <w:embedBold r:id="rId2" w:fontKey="{A92A95BA-C67C-4688-B2BB-63A6A5F898A4}"/>
  </w:font>
  <w:font w:name="Calibri">
    <w:panose1 w:val="020F0502020204030204"/>
    <w:charset w:val="00"/>
    <w:family w:val="swiss"/>
    <w:pitch w:val="variable"/>
    <w:sig w:usb0="A00002EF" w:usb1="4000207B" w:usb2="00000000" w:usb3="00000000" w:csb0="0000009F" w:csb1="00000000"/>
    <w:embedRegular r:id="rId3" w:fontKey="{D9A3E455-B7C9-48A8-8A2E-AA29FEA4F8CD}"/>
  </w:font>
  <w:font w:name="Tahoma">
    <w:panose1 w:val="020B0604030504040204"/>
    <w:charset w:val="00"/>
    <w:family w:val="swiss"/>
    <w:pitch w:val="variable"/>
    <w:sig w:usb0="61002A87" w:usb1="80000000" w:usb2="00000008" w:usb3="00000000" w:csb0="000101FF" w:csb1="00000000"/>
    <w:embedRegular r:id="rId4" w:fontKey="{1FC56DA3-F584-4CF0-AC5D-558B85167D7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41A1EFC-2775-411A-8D8C-6434B391A2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[121]</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1047</Characters>
  <Application>Microsoft Office Word</Application>
  <DocSecurity>0</DocSecurity>
  <Lines>8</Lines>
  <Paragraphs>2</Paragraphs>
  <ScaleCrop>false</ScaleCrop>
  <Company>Project Management</Company>
  <LinksUpToDate>false</LinksUpToDate>
  <CharactersWithSpaces>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2008-12-10T20:31:00Z</dcterms:created>
  <dcterms:modified xsi:type="dcterms:W3CDTF">2008-12-10T20:31:00Z</dcterms:modified>
</cp:coreProperties>
</file>