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3D9" w:rsidRDefault="009A33D9" w:rsidP="002A3EB4">
      <w:pPr>
        <w:pStyle w:val="BillDots"/>
      </w:pPr>
      <w:r>
        <w:rPr>
          <w:strike/>
        </w:rPr>
        <w:t>Indicates Matter Stricken</w:t>
      </w:r>
    </w:p>
    <w:p w:rsidR="009A33D9" w:rsidRPr="009A33D9" w:rsidRDefault="009A33D9" w:rsidP="002A3EB4">
      <w:pPr>
        <w:pStyle w:val="BillDots"/>
      </w:pPr>
      <w:r>
        <w:rPr>
          <w:u w:val="single"/>
        </w:rPr>
        <w:t>Indicates New Matter</w:t>
      </w:r>
    </w:p>
    <w:p w:rsidR="009A33D9" w:rsidRDefault="009A33D9" w:rsidP="002A3EB4">
      <w:pPr>
        <w:pStyle w:val="BillDots"/>
      </w:pPr>
    </w:p>
    <w:p w:rsidR="009A33D9" w:rsidRDefault="00B83ADF" w:rsidP="002A3EB4">
      <w:pPr>
        <w:pStyle w:val="BillDots"/>
      </w:pPr>
      <w:r>
        <w:t>COMMITTEE AMENDMENT ADOPTED</w:t>
      </w:r>
    </w:p>
    <w:p w:rsidR="009A33D9" w:rsidRDefault="00B83ADF" w:rsidP="002A3EB4">
      <w:pPr>
        <w:pStyle w:val="BillDots"/>
      </w:pPr>
      <w:r>
        <w:t>March 17</w:t>
      </w:r>
      <w:r w:rsidR="009A33D9">
        <w:t>, 2010</w:t>
      </w:r>
    </w:p>
    <w:p w:rsidR="009A33D9" w:rsidRDefault="009A33D9" w:rsidP="002A3EB4">
      <w:pPr>
        <w:pStyle w:val="BillDots"/>
      </w:pPr>
    </w:p>
    <w:p w:rsidR="009A33D9" w:rsidRPr="009A33D9" w:rsidRDefault="009A33D9" w:rsidP="009A33D9">
      <w:pPr>
        <w:pStyle w:val="BillDots"/>
        <w:tabs>
          <w:tab w:val="clear" w:pos="216"/>
          <w:tab w:val="clear" w:pos="432"/>
          <w:tab w:val="clear" w:pos="648"/>
          <w:tab w:val="clear" w:pos="864"/>
          <w:tab w:val="clear" w:pos="1080"/>
          <w:tab w:val="clear" w:pos="1296"/>
          <w:tab w:val="clear" w:pos="5904"/>
          <w:tab w:val="right" w:pos="5933"/>
        </w:tabs>
      </w:pPr>
      <w:r>
        <w:tab/>
      </w:r>
      <w:r>
        <w:rPr>
          <w:b/>
          <w:sz w:val="36"/>
        </w:rPr>
        <w:t>S. 1224</w:t>
      </w:r>
    </w:p>
    <w:p w:rsidR="009A33D9" w:rsidRDefault="009A33D9" w:rsidP="002A3EB4">
      <w:pPr>
        <w:pStyle w:val="BillDots"/>
      </w:pPr>
    </w:p>
    <w:p w:rsidR="009A33D9" w:rsidRDefault="009A33D9" w:rsidP="009A33D9">
      <w:pPr>
        <w:pStyle w:val="BillDots"/>
        <w:jc w:val="center"/>
      </w:pPr>
      <w:r>
        <w:t xml:space="preserve">Introduced by </w:t>
      </w:r>
      <w:r w:rsidRPr="00C61027">
        <w:t>Senator Thomas</w:t>
      </w:r>
    </w:p>
    <w:p w:rsidR="009A33D9" w:rsidRDefault="009A33D9" w:rsidP="002A3EB4">
      <w:pPr>
        <w:pStyle w:val="BillDots"/>
      </w:pPr>
    </w:p>
    <w:p w:rsidR="009A33D9" w:rsidRDefault="00B83ADF" w:rsidP="002A3EB4">
      <w:pPr>
        <w:pStyle w:val="BillDots"/>
      </w:pPr>
      <w:r>
        <w:t>S. Printed 3/17</w:t>
      </w:r>
      <w:r w:rsidR="009A33D9">
        <w:t>/10--S.</w:t>
      </w:r>
    </w:p>
    <w:p w:rsidR="009A33D9" w:rsidRDefault="009A33D9" w:rsidP="002A3EB4">
      <w:pPr>
        <w:pStyle w:val="BillDots"/>
      </w:pPr>
      <w:r>
        <w:t>Read the first time February 25, 2010.</w:t>
      </w:r>
    </w:p>
    <w:p w:rsidR="009A33D9" w:rsidRPr="009A33D9" w:rsidRDefault="009A33D9" w:rsidP="009A33D9">
      <w:pPr>
        <w:pStyle w:val="BillDots"/>
        <w:jc w:val="center"/>
      </w:pPr>
      <w:r>
        <w:rPr>
          <w:u w:val="single"/>
        </w:rPr>
        <w:t>            </w:t>
      </w:r>
    </w:p>
    <w:p w:rsidR="009A33D9" w:rsidRDefault="009A33D9" w:rsidP="002A3EB4">
      <w:pPr>
        <w:pStyle w:val="BillDots"/>
      </w:pPr>
    </w:p>
    <w:p w:rsidR="00426232" w:rsidRPr="00426232" w:rsidRDefault="00426232" w:rsidP="00426232">
      <w:pPr>
        <w:pStyle w:val="BillDots"/>
        <w:tabs>
          <w:tab w:val="clear" w:pos="216"/>
          <w:tab w:val="clear" w:pos="432"/>
          <w:tab w:val="clear" w:pos="648"/>
          <w:tab w:val="clear" w:pos="864"/>
          <w:tab w:val="clear" w:pos="1080"/>
          <w:tab w:val="clear" w:pos="1296"/>
          <w:tab w:val="clear" w:pos="5904"/>
          <w:tab w:val="left" w:pos="3024"/>
        </w:tabs>
      </w:pPr>
    </w:p>
    <w:p w:rsidR="00426232" w:rsidRDefault="00426232" w:rsidP="002A3EB4">
      <w:pPr>
        <w:pStyle w:val="BillDots"/>
      </w:pPr>
    </w:p>
    <w:p w:rsidR="009A33D9" w:rsidRDefault="009A33D9" w:rsidP="002A3EB4">
      <w:pPr>
        <w:pStyle w:val="BillDots"/>
        <w:sectPr w:rsidR="009A33D9" w:rsidSect="009A33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MICHELLE</w:t>
      </w:r>
      <w:r w:rsidRPr="00166C93">
        <w:t>’</w:t>
      </w:r>
      <w:r>
        <w:t>S LAW BY ADDING SECTIONS 38</w:t>
      </w:r>
      <w:r>
        <w:noBreakHyphen/>
        <w:t>71</w:t>
      </w:r>
      <w:r>
        <w:noBreakHyphen/>
        <w:t>355 AND 38</w:t>
      </w:r>
      <w:r>
        <w:noBreakHyphen/>
        <w:t>71</w:t>
      </w:r>
      <w:r>
        <w:noBreakHyphen/>
        <w:t xml:space="preserve">785 </w:t>
      </w:r>
      <w:r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Pr>
          <w:color w:val="000000" w:themeColor="text1"/>
          <w:u w:color="000000" w:themeColor="text1"/>
        </w:rPr>
        <w:t>THAT</w:t>
      </w:r>
      <w:r w:rsidRPr="00C106EC">
        <w:rPr>
          <w:color w:val="000000" w:themeColor="text1"/>
          <w:u w:color="000000" w:themeColor="text1"/>
        </w:rPr>
        <w:t xml:space="preserve">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71</w:t>
      </w:r>
      <w:r>
        <w:rPr>
          <w:color w:val="000000" w:themeColor="text1"/>
          <w:u w:color="000000" w:themeColor="text1"/>
        </w:rPr>
        <w:noBreakHyphen/>
      </w:r>
      <w:r w:rsidRPr="00C106EC">
        <w:rPr>
          <w:color w:val="000000" w:themeColor="text1"/>
          <w:u w:color="000000" w:themeColor="text1"/>
        </w:rPr>
        <w:t xml:space="preserve">850, 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GROUP HEALTH INSURANCE COVERAGE </w:t>
      </w:r>
      <w:r>
        <w:rPr>
          <w:color w:val="000000" w:themeColor="text1"/>
          <w:u w:color="000000" w:themeColor="text1"/>
        </w:rPr>
        <w:t xml:space="preserve">AND SPECIAL ENROLLMENT IN GROUP HEALTH INSURANCE COVERAGE, BOTH </w:t>
      </w:r>
      <w:r w:rsidRPr="00C106EC">
        <w:rPr>
          <w:color w:val="000000" w:themeColor="text1"/>
          <w:u w:color="000000" w:themeColor="text1"/>
        </w:rPr>
        <w:t>UNDER THE HEALTH INSURANCE PORTABILITY</w:t>
      </w:r>
      <w:r>
        <w:rPr>
          <w:color w:val="000000" w:themeColor="text1"/>
          <w:u w:color="000000" w:themeColor="text1"/>
        </w:rPr>
        <w:t xml:space="preserve"> AND ACCOUNTABILITY ACT OF 1996,</w:t>
      </w:r>
      <w:r w:rsidRPr="00C106EC">
        <w:rPr>
          <w:color w:val="000000" w:themeColor="text1"/>
          <w:u w:color="000000" w:themeColor="text1"/>
        </w:rPr>
        <w:t xml:space="preserve">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AND TO ENACT FEDERAL REQUIREMENTS </w:t>
      </w:r>
      <w:r w:rsidRPr="00C106EC">
        <w:rPr>
          <w:color w:val="000000" w:themeColor="text1"/>
          <w:u w:color="000000" w:themeColor="text1"/>
        </w:rPr>
        <w:t>SET FORTH IN THE CHILDREN</w:t>
      </w:r>
      <w:r w:rsidRPr="00166C93">
        <w:rPr>
          <w:color w:val="000000" w:themeColor="text1"/>
          <w:u w:color="000000" w:themeColor="text1"/>
        </w:rPr>
        <w:t>’</w:t>
      </w:r>
      <w:r w:rsidRPr="00C106EC">
        <w:rPr>
          <w:color w:val="000000" w:themeColor="text1"/>
          <w:u w:color="000000" w:themeColor="text1"/>
        </w:rPr>
        <w:t>S HEALTH INSURANCE PROGRAM REAUTHORIZATION ACT OF 2009 TO PROVIDE FOR SPECIAL ENROLLMENT OF AN EMPLOYEE OR AN EMPLOYEE</w:t>
      </w:r>
      <w:r w:rsidRPr="00166C93">
        <w:rPr>
          <w:color w:val="000000" w:themeColor="text1"/>
          <w:u w:color="000000" w:themeColor="text1"/>
        </w:rPr>
        <w:t>’</w:t>
      </w:r>
      <w:r w:rsidRPr="00C106EC">
        <w:rPr>
          <w:color w:val="000000" w:themeColor="text1"/>
          <w:u w:color="000000" w:themeColor="text1"/>
        </w:rPr>
        <w:t>S DEPENDENT IN THE CASE OF TERMINATION OF MEDICAID COVERAGE OR COVERAGE UNDER A STATE CHILDREN</w:t>
      </w:r>
      <w:r w:rsidRPr="00166C93">
        <w:rPr>
          <w:color w:val="000000" w:themeColor="text1"/>
          <w:u w:color="000000" w:themeColor="text1"/>
        </w:rPr>
        <w:t>’</w:t>
      </w:r>
      <w:r w:rsidRPr="00C106EC">
        <w:rPr>
          <w:color w:val="000000" w:themeColor="text1"/>
          <w:u w:color="000000" w:themeColor="text1"/>
        </w:rPr>
        <w:t>S HEALTH INSURANCE PROGRAM OR THE INDIVIDUAL</w:t>
      </w:r>
      <w:r>
        <w:rPr>
          <w:color w:val="000000" w:themeColor="text1"/>
          <w:u w:color="000000" w:themeColor="text1"/>
        </w:rPr>
        <w:t xml:space="preserve"> BECOMING ELIGIBLE</w:t>
      </w:r>
      <w:r w:rsidRPr="00C106EC">
        <w:rPr>
          <w:color w:val="000000" w:themeColor="text1"/>
          <w:u w:color="000000" w:themeColor="text1"/>
        </w:rPr>
        <w:t xml:space="preserve"> FOR ASSISTANCE IN THE PURCHASE OF EMPLOYMENT</w:t>
      </w:r>
      <w:r>
        <w:rPr>
          <w:color w:val="000000" w:themeColor="text1"/>
          <w:u w:color="000000" w:themeColor="text1"/>
        </w:rPr>
        <w:noBreakHyphen/>
      </w:r>
      <w:r w:rsidRPr="00C106EC">
        <w:rPr>
          <w:color w:val="000000" w:themeColor="text1"/>
          <w:u w:color="000000" w:themeColor="text1"/>
        </w:rPr>
        <w:t>BASED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74</w:t>
      </w:r>
      <w:r>
        <w:rPr>
          <w:color w:val="000000" w:themeColor="text1"/>
          <w:u w:color="000000" w:themeColor="text1"/>
        </w:rPr>
        <w:noBreakHyphen/>
      </w:r>
      <w:r w:rsidRPr="00C106EC">
        <w:rPr>
          <w:color w:val="000000" w:themeColor="text1"/>
          <w:u w:color="000000" w:themeColor="text1"/>
        </w:rPr>
        <w:t xml:space="preserve">10, </w:t>
      </w:r>
      <w:r>
        <w:rPr>
          <w:color w:val="000000" w:themeColor="text1"/>
          <w:u w:color="000000" w:themeColor="text1"/>
        </w:rPr>
        <w:t xml:space="preserve">AS AMENDED, </w:t>
      </w:r>
      <w:r w:rsidRPr="00C106EC">
        <w:rPr>
          <w:color w:val="000000" w:themeColor="text1"/>
          <w:u w:color="000000" w:themeColor="text1"/>
        </w:rPr>
        <w:t xml:space="preserve">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THE SOUTH CAROLINA HEALTH INSURANCE POOL,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w:t>
      </w:r>
      <w:r w:rsidRPr="00C106EC">
        <w:rPr>
          <w:color w:val="000000" w:themeColor="text1"/>
          <w:u w:color="000000" w:themeColor="text1"/>
        </w:rPr>
        <w:t xml:space="preserve">TO </w:t>
      </w:r>
      <w:r w:rsidRPr="00C106EC">
        <w:rPr>
          <w:color w:val="000000" w:themeColor="text1"/>
          <w:u w:color="000000" w:themeColor="text1"/>
        </w:rPr>
        <w:lastRenderedPageBreak/>
        <w:t>AMEND SECTION</w:t>
      </w:r>
      <w:r>
        <w:rPr>
          <w:color w:val="000000" w:themeColor="text1"/>
          <w:u w:color="000000" w:themeColor="text1"/>
        </w:rPr>
        <w:t>S</w:t>
      </w:r>
      <w:r w:rsidRPr="00C106EC">
        <w:rPr>
          <w:color w:val="000000" w:themeColor="text1"/>
          <w:u w:color="000000" w:themeColor="text1"/>
        </w:rPr>
        <w:t xml:space="preserve">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40, </w:t>
      </w:r>
      <w:r>
        <w:rPr>
          <w:color w:val="000000" w:themeColor="text1"/>
          <w:u w:color="000000" w:themeColor="text1"/>
        </w:rPr>
        <w:t xml:space="preserve">AS AMENDED, </w:t>
      </w:r>
      <w:r w:rsidRPr="00C106EC">
        <w:rPr>
          <w:color w:val="000000" w:themeColor="text1"/>
          <w:u w:color="000000" w:themeColor="text1"/>
        </w:rPr>
        <w:t>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45, AND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50, </w:t>
      </w:r>
      <w:r>
        <w:rPr>
          <w:color w:val="000000" w:themeColor="text1"/>
          <w:u w:color="000000" w:themeColor="text1"/>
        </w:rPr>
        <w:t xml:space="preserve">AS AMENDED, </w:t>
      </w:r>
      <w:r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70, </w:t>
      </w:r>
      <w:r>
        <w:rPr>
          <w:color w:val="000000" w:themeColor="text1"/>
          <w:u w:color="000000" w:themeColor="text1"/>
        </w:rPr>
        <w:t xml:space="preserve">AS AMENDED, </w:t>
      </w:r>
      <w:r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Pr>
          <w:color w:val="000000" w:themeColor="text1"/>
          <w:u w:color="000000" w:themeColor="text1"/>
        </w:rPr>
        <w:noBreakHyphen/>
      </w:r>
      <w:r w:rsidRPr="00C106EC">
        <w:rPr>
          <w:color w:val="000000" w:themeColor="text1"/>
          <w:u w:color="000000" w:themeColor="text1"/>
        </w:rPr>
        <w:t>13</w:t>
      </w:r>
      <w:r>
        <w:rPr>
          <w:color w:val="000000" w:themeColor="text1"/>
          <w:u w:color="000000" w:themeColor="text1"/>
        </w:rPr>
        <w:noBreakHyphen/>
      </w:r>
      <w:r w:rsidRPr="00C106EC">
        <w:rPr>
          <w:color w:val="000000" w:themeColor="text1"/>
          <w:u w:color="000000" w:themeColor="text1"/>
        </w:rPr>
        <w:t>80;</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80, </w:t>
      </w:r>
      <w:r>
        <w:rPr>
          <w:color w:val="000000" w:themeColor="text1"/>
          <w:u w:color="000000" w:themeColor="text1"/>
        </w:rPr>
        <w:t xml:space="preserve">AS AMENDED, </w:t>
      </w:r>
      <w:r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160, </w:t>
      </w:r>
      <w:r>
        <w:rPr>
          <w:color w:val="000000" w:themeColor="text1"/>
          <w:u w:color="000000" w:themeColor="text1"/>
        </w:rPr>
        <w:t xml:space="preserve">AS AMENDED, </w:t>
      </w:r>
      <w:r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430</w:t>
      </w:r>
      <w:r>
        <w:rPr>
          <w:color w:val="000000" w:themeColor="text1"/>
          <w:u w:color="000000" w:themeColor="text1"/>
        </w:rPr>
        <w:t>, AS AMENDED</w:t>
      </w:r>
      <w:r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Pr>
          <w:color w:val="000000" w:themeColor="text1"/>
          <w:u w:color="000000" w:themeColor="text1"/>
        </w:rPr>
        <w:t xml:space="preserve"> </w:t>
      </w:r>
      <w:r w:rsidRPr="00C106EC">
        <w:rPr>
          <w:color w:val="000000" w:themeColor="text1"/>
          <w:u w:color="000000" w:themeColor="text1"/>
        </w:rPr>
        <w:t>TO AMEND CHAPTER 93</w:t>
      </w:r>
      <w:r>
        <w:rPr>
          <w:color w:val="000000" w:themeColor="text1"/>
          <w:u w:color="000000" w:themeColor="text1"/>
        </w:rPr>
        <w:t>,</w:t>
      </w:r>
      <w:r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w:t>
      </w:r>
      <w:r w:rsidRPr="00C106EC">
        <w:rPr>
          <w:color w:val="000000" w:themeColor="text1"/>
          <w:u w:color="000000" w:themeColor="text1"/>
        </w:rPr>
        <w:lastRenderedPageBreak/>
        <w:t>INFORMATION, AND TO PROVIDE FOR THE SCOPE OF THE CHAPTER.</w:t>
      </w:r>
    </w:p>
    <w:p w:rsidR="00B83ADF" w:rsidRDefault="00B83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1D6BEE"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9B3">
        <w:t>Sections 2 and 3 of this act may be cited as “Michelle</w:t>
      </w:r>
      <w:r w:rsidR="004839B3" w:rsidRPr="00166C93">
        <w:t>’</w:t>
      </w:r>
      <w:r w:rsidR="004839B3">
        <w:t>s Law”.</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3,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Dependent child</w:t>
      </w:r>
      <w:r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9B1A62">
        <w:rPr>
          <w:color w:val="000000" w:themeColor="text1"/>
          <w:u w:color="000000" w:themeColor="text1"/>
        </w:rPr>
        <w:t>involved.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coverage</w:t>
      </w:r>
      <w:r w:rsidRPr="00166C93">
        <w:rPr>
          <w:color w:val="000000" w:themeColor="text1"/>
          <w:u w:color="000000" w:themeColor="text1"/>
        </w:rPr>
        <w:t>’</w:t>
      </w:r>
      <w:r w:rsidRPr="009B1A62">
        <w:rPr>
          <w:color w:val="000000" w:themeColor="text1"/>
          <w:u w:color="000000" w:themeColor="text1"/>
        </w:rPr>
        <w:t xml:space="preserve"> means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670(6).</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issuer</w:t>
      </w:r>
      <w:r w:rsidRPr="00166C93">
        <w:rPr>
          <w:color w:val="000000" w:themeColor="text1"/>
          <w:u w:color="000000" w:themeColor="text1"/>
        </w:rPr>
        <w:t>’</w:t>
      </w:r>
      <w:r w:rsidRPr="009B1A62">
        <w:rPr>
          <w:color w:val="000000" w:themeColor="text1"/>
          <w:u w:color="000000" w:themeColor="text1"/>
        </w:rPr>
        <w:t xml:space="preserve"> or </w:t>
      </w:r>
      <w:r w:rsidRPr="00166C93">
        <w:rPr>
          <w:color w:val="000000" w:themeColor="text1"/>
          <w:u w:color="000000" w:themeColor="text1"/>
        </w:rPr>
        <w:t>‘</w:t>
      </w:r>
      <w:r w:rsidRPr="009B1A62">
        <w:rPr>
          <w:color w:val="000000" w:themeColor="text1"/>
          <w:u w:color="000000" w:themeColor="text1"/>
        </w:rPr>
        <w:t>issuer</w:t>
      </w:r>
      <w:r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670(7).</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Medically necessary leave of absence</w:t>
      </w:r>
      <w:r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Pr>
          <w:color w:val="000000" w:themeColor="text1"/>
          <w:u w:color="000000" w:themeColor="text1"/>
        </w:rPr>
        <w:t>the</w:t>
      </w:r>
      <w:r w:rsidRPr="009B1A62">
        <w:rPr>
          <w:color w:val="000000" w:themeColor="text1"/>
          <w:u w:color="000000" w:themeColor="text1"/>
        </w:rPr>
        <w:t xml:space="preserve"> child is suffering from a serious illness or injury;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Pr>
          <w:color w:val="000000" w:themeColor="text1"/>
          <w:u w:color="000000" w:themeColor="text1"/>
        </w:rPr>
        <w:t xml:space="preserve"> </w:t>
      </w:r>
      <w:r w:rsidRPr="009B1A62">
        <w:rPr>
          <w:color w:val="000000" w:themeColor="text1"/>
          <w:u w:color="000000" w:themeColor="text1"/>
        </w:rPr>
        <w:t>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Pr>
          <w:color w:val="000000" w:themeColor="text1"/>
          <w:u w:color="000000" w:themeColor="text1"/>
        </w:rPr>
        <w:t xml:space="preserve"> </w:t>
      </w:r>
      <w:r w:rsidRPr="009B1A62">
        <w:rPr>
          <w:color w:val="000000" w:themeColor="text1"/>
          <w:u w:color="000000" w:themeColor="text1"/>
        </w:rPr>
        <w:t>coverage in the individual market.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Pr>
          <w:color w:val="000000" w:themeColor="text1"/>
          <w:u w:color="000000" w:themeColor="text1"/>
        </w:rPr>
        <w:t>may</w:t>
      </w:r>
      <w:r w:rsidRPr="009B1A62">
        <w:rPr>
          <w:color w:val="000000" w:themeColor="text1"/>
          <w:u w:color="000000" w:themeColor="text1"/>
        </w:rPr>
        <w:t xml:space="preserve"> not terminate health</w:t>
      </w:r>
      <w:r>
        <w:rPr>
          <w:color w:val="000000" w:themeColor="text1"/>
          <w:u w:color="000000" w:themeColor="text1"/>
        </w:rPr>
        <w:t xml:space="preserve"> </w:t>
      </w:r>
      <w:r w:rsidRPr="009B1A62">
        <w:rPr>
          <w:color w:val="000000" w:themeColor="text1"/>
          <w:u w:color="000000" w:themeColor="text1"/>
        </w:rPr>
        <w:t xml:space="preserve">insurance coverage of </w:t>
      </w:r>
      <w:r>
        <w:rPr>
          <w:color w:val="000000" w:themeColor="text1"/>
          <w:u w:color="000000" w:themeColor="text1"/>
        </w:rPr>
        <w:t>the</w:t>
      </w:r>
      <w:r w:rsidRPr="009B1A62">
        <w:rPr>
          <w:color w:val="000000" w:themeColor="text1"/>
          <w:u w:color="000000" w:themeColor="text1"/>
        </w:rPr>
        <w:t xml:space="preserve"> child due to a </w:t>
      </w:r>
      <w:r w:rsidRPr="009B1A62">
        <w:rPr>
          <w:color w:val="000000" w:themeColor="text1"/>
          <w:u w:color="000000" w:themeColor="text1"/>
        </w:rPr>
        <w:lastRenderedPageBreak/>
        <w:t>medically necessary leave of absence before the date</w:t>
      </w:r>
      <w:r>
        <w:rPr>
          <w:color w:val="000000" w:themeColor="text1"/>
          <w:u w:color="000000" w:themeColor="text1"/>
        </w:rPr>
        <w:t xml:space="preserve"> </w:t>
      </w:r>
      <w:r w:rsidRPr="009B1A62">
        <w:rPr>
          <w:color w:val="000000" w:themeColor="text1"/>
          <w:u w:color="000000" w:themeColor="text1"/>
        </w:rPr>
        <w:t>that is the earlier of:</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Pr>
          <w:color w:val="000000" w:themeColor="text1"/>
          <w:u w:color="000000" w:themeColor="text1"/>
        </w:rPr>
        <w:t xml:space="preserve"> the policy or coverage a plain</w:t>
      </w:r>
      <w:r>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Pr>
          <w:color w:val="000000" w:themeColor="text1"/>
          <w:u w:color="000000" w:themeColor="text1"/>
        </w:rPr>
        <w:t xml:space="preserve">shall </w:t>
      </w:r>
      <w:r w:rsidRPr="009B1A62">
        <w:rPr>
          <w:color w:val="000000" w:themeColor="text1"/>
          <w:u w:color="000000" w:themeColor="text1"/>
        </w:rPr>
        <w:t>continue</w:t>
      </w:r>
      <w:r>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t>the coverage as</w:t>
      </w:r>
      <w:r w:rsidRPr="009B1A62">
        <w:rPr>
          <w:color w:val="000000" w:themeColor="text1"/>
          <w:u w:color="000000" w:themeColor="text1"/>
        </w:rPr>
        <w:t xml:space="preserve">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 Article 5,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785.</w:t>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Dependent child</w:t>
      </w:r>
      <w:r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Pr>
          <w:color w:val="000000" w:themeColor="text1"/>
          <w:u w:color="000000" w:themeColor="text1"/>
        </w:rPr>
        <w:t xml:space="preserve"> </w:t>
      </w:r>
      <w:r w:rsidRPr="002E27DA">
        <w:rPr>
          <w:color w:val="000000" w:themeColor="text1"/>
          <w:u w:color="000000" w:themeColor="text1"/>
        </w:rPr>
        <w:t>coverage;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2E27DA">
        <w:rPr>
          <w:color w:val="000000" w:themeColor="text1"/>
          <w:u w:color="000000" w:themeColor="text1"/>
        </w:rPr>
        <w:t>involved.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coverage</w:t>
      </w:r>
      <w:r w:rsidRPr="00166C93">
        <w:rPr>
          <w:color w:val="000000" w:themeColor="text1"/>
          <w:u w:color="000000" w:themeColor="text1"/>
        </w:rPr>
        <w:t>’</w:t>
      </w:r>
      <w:r w:rsidRPr="002E27DA">
        <w:rPr>
          <w:color w:val="000000" w:themeColor="text1"/>
          <w:u w:color="000000" w:themeColor="text1"/>
        </w:rPr>
        <w:t xml:space="preserve"> means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840(14).</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issuer</w:t>
      </w:r>
      <w:r w:rsidRPr="00166C93">
        <w:rPr>
          <w:color w:val="000000" w:themeColor="text1"/>
          <w:u w:color="000000" w:themeColor="text1"/>
        </w:rPr>
        <w:t>’</w:t>
      </w:r>
      <w:r w:rsidRPr="002E27DA">
        <w:rPr>
          <w:color w:val="000000" w:themeColor="text1"/>
          <w:u w:color="000000" w:themeColor="text1"/>
        </w:rPr>
        <w:t xml:space="preserve"> or </w:t>
      </w:r>
      <w:r w:rsidRPr="00166C93">
        <w:rPr>
          <w:color w:val="000000" w:themeColor="text1"/>
          <w:u w:color="000000" w:themeColor="text1"/>
        </w:rPr>
        <w:t>‘</w:t>
      </w:r>
      <w:r w:rsidRPr="002E27DA">
        <w:rPr>
          <w:color w:val="000000" w:themeColor="text1"/>
          <w:u w:color="000000" w:themeColor="text1"/>
        </w:rPr>
        <w:t>issuer</w:t>
      </w:r>
      <w:r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2E27DA">
        <w:rPr>
          <w:color w:val="000000" w:themeColor="text1"/>
          <w:u w:color="000000" w:themeColor="text1"/>
        </w:rPr>
        <w:t>in this State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840(16).</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Medically necessary leave of absence</w:t>
      </w:r>
      <w:r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2E27DA">
        <w:rPr>
          <w:color w:val="000000" w:themeColor="text1"/>
          <w:u w:color="000000" w:themeColor="text1"/>
        </w:rPr>
        <w:t>child at such an institution, that: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Pr>
          <w:color w:val="000000" w:themeColor="text1"/>
          <w:u w:color="000000" w:themeColor="text1"/>
        </w:rPr>
        <w:t>the</w:t>
      </w:r>
      <w:r w:rsidRPr="002E27DA">
        <w:rPr>
          <w:color w:val="000000" w:themeColor="text1"/>
          <w:u w:color="000000" w:themeColor="text1"/>
        </w:rPr>
        <w:t xml:space="preserve"> child is suffering from a serious illness or injury;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Pr>
          <w:color w:val="000000" w:themeColor="text1"/>
          <w:u w:color="000000" w:themeColor="text1"/>
        </w:rPr>
        <w:t xml:space="preserve"> </w:t>
      </w:r>
      <w:r w:rsidRPr="002E27DA">
        <w:rPr>
          <w:color w:val="000000" w:themeColor="text1"/>
          <w:u w:color="000000" w:themeColor="text1"/>
        </w:rPr>
        <w:t>or 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State health plan</w:t>
      </w:r>
      <w:r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Pr>
          <w:color w:val="000000" w:themeColor="text1"/>
          <w:u w:color="000000" w:themeColor="text1"/>
        </w:rPr>
        <w:t xml:space="preserve"> </w:t>
      </w:r>
      <w:r w:rsidRPr="002E27DA">
        <w:rPr>
          <w:color w:val="000000" w:themeColor="text1"/>
          <w:u w:color="000000" w:themeColor="text1"/>
        </w:rPr>
        <w:t>5, Chapter 11, Title 1.</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Pr>
          <w:color w:val="000000" w:themeColor="text1"/>
          <w:u w:color="000000" w:themeColor="text1"/>
        </w:rPr>
        <w:t>may</w:t>
      </w:r>
      <w:r w:rsidRPr="002E27DA">
        <w:rPr>
          <w:color w:val="000000" w:themeColor="text1"/>
          <w:u w:color="000000" w:themeColor="text1"/>
        </w:rPr>
        <w:t xml:space="preserve"> not terminate health</w:t>
      </w:r>
      <w:r>
        <w:rPr>
          <w:color w:val="000000" w:themeColor="text1"/>
          <w:u w:color="000000" w:themeColor="text1"/>
        </w:rPr>
        <w:t xml:space="preserve"> </w:t>
      </w:r>
      <w:r w:rsidRPr="002E27DA">
        <w:rPr>
          <w:color w:val="000000" w:themeColor="text1"/>
          <w:u w:color="000000" w:themeColor="text1"/>
        </w:rPr>
        <w:t xml:space="preserve">insurance coverage of </w:t>
      </w:r>
      <w:r>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Pr>
          <w:color w:val="000000" w:themeColor="text1"/>
          <w:u w:color="000000" w:themeColor="text1"/>
        </w:rPr>
        <w:t xml:space="preserve"> </w:t>
      </w:r>
      <w:r w:rsidRPr="002E27DA">
        <w:rPr>
          <w:color w:val="000000" w:themeColor="text1"/>
          <w:u w:color="000000" w:themeColor="text1"/>
        </w:rPr>
        <w:t>that is the earlier of:</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Pr>
          <w:color w:val="000000" w:themeColor="text1"/>
          <w:u w:color="000000" w:themeColor="text1"/>
        </w:rPr>
        <w:t xml:space="preserve"> </w:t>
      </w:r>
      <w:r w:rsidRPr="002E27DA">
        <w:rPr>
          <w:color w:val="000000" w:themeColor="text1"/>
          <w:u w:color="000000" w:themeColor="text1"/>
        </w:rPr>
        <w:t>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Pr>
          <w:color w:val="000000" w:themeColor="text1"/>
          <w:u w:color="000000" w:themeColor="text1"/>
        </w:rPr>
        <w:t>plain</w:t>
      </w:r>
      <w:r>
        <w:rPr>
          <w:color w:val="000000" w:themeColor="text1"/>
          <w:u w:color="000000" w:themeColor="text1"/>
        </w:rPr>
        <w:noBreakHyphen/>
        <w:t xml:space="preserve">language </w:t>
      </w:r>
      <w:r w:rsidRPr="002E27DA">
        <w:rPr>
          <w:color w:val="000000" w:themeColor="text1"/>
          <w:u w:color="000000" w:themeColor="text1"/>
        </w:rPr>
        <w:t xml:space="preserve">description </w:t>
      </w:r>
      <w:r w:rsidRPr="002E27DA">
        <w:rPr>
          <w:color w:val="000000" w:themeColor="text1"/>
          <w:u w:color="000000" w:themeColor="text1"/>
        </w:rPr>
        <w:lastRenderedPageBreak/>
        <w:t>of the terms of this section for continued coverage during medically necessary leaves</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Pr>
          <w:color w:val="000000" w:themeColor="text1"/>
          <w:u w:color="000000" w:themeColor="text1"/>
        </w:rPr>
        <w:t>is</w:t>
      </w:r>
      <w:r w:rsidRPr="002E27DA">
        <w:rPr>
          <w:color w:val="000000" w:themeColor="text1"/>
          <w:u w:color="000000" w:themeColor="text1"/>
        </w:rPr>
        <w:t xml:space="preserve"> entitled to the</w:t>
      </w:r>
      <w:r>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Pr>
          <w:color w:val="000000" w:themeColor="text1"/>
          <w:u w:color="000000" w:themeColor="text1"/>
        </w:rPr>
        <w:t>child shall continue</w:t>
      </w:r>
      <w:r w:rsidRPr="002E27DA">
        <w:rPr>
          <w:color w:val="000000" w:themeColor="text1"/>
          <w:u w:color="000000" w:themeColor="text1"/>
        </w:rPr>
        <w:t xml:space="preserve"> for the remainder of the period of the</w:t>
      </w:r>
      <w:r>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2E27DA">
        <w:rPr>
          <w:color w:val="000000" w:themeColor="text1"/>
          <w:u w:color="000000" w:themeColor="text1"/>
        </w:rPr>
        <w:t>necessary leave 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Pr>
          <w:color w:val="000000" w:themeColor="text1"/>
          <w:u w:color="000000" w:themeColor="text1"/>
        </w:rPr>
        <w:t xml:space="preserve"> </w:t>
      </w:r>
      <w:r w:rsidRPr="002E27DA">
        <w:rPr>
          <w:color w:val="000000" w:themeColor="text1"/>
          <w:u w:color="000000" w:themeColor="text1"/>
        </w:rPr>
        <w:t xml:space="preserve">issuer, a change from </w:t>
      </w:r>
      <w:r>
        <w:rPr>
          <w:color w:val="000000" w:themeColor="text1"/>
          <w:u w:color="000000" w:themeColor="text1"/>
        </w:rPr>
        <w:t>self</w:t>
      </w:r>
      <w:r>
        <w:rPr>
          <w:color w:val="000000" w:themeColor="text1"/>
          <w:u w:color="000000" w:themeColor="text1"/>
        </w:rPr>
        <w:noBreakHyphen/>
        <w:t>insured</w:t>
      </w:r>
      <w:r w:rsidRPr="002E27DA">
        <w:rPr>
          <w:color w:val="000000" w:themeColor="text1"/>
          <w:u w:color="000000" w:themeColor="text1"/>
        </w:rPr>
        <w:t xml:space="preserve"> coverage to health insurance coverage, or otherwise;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850(B)(1)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Pr="00166C93">
        <w:t>‘</w:t>
      </w:r>
      <w:r w:rsidRPr="000C444E">
        <w:t>creditable coverage</w:t>
      </w:r>
      <w:r w:rsidRPr="00166C93">
        <w:t>’</w:t>
      </w:r>
      <w:r w:rsidRPr="000C444E">
        <w:t xml:space="preserve"> means, with respect to an individual, coverage of the individual under </w:t>
      </w:r>
      <w:r w:rsidRPr="0084103F">
        <w:rPr>
          <w:strike/>
        </w:rPr>
        <w:t>any of the following</w:t>
      </w:r>
      <w:r w:rsidRPr="000C444E">
        <w:t xml:space="preserv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4839B3" w:rsidRPr="002214B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 or</w:t>
      </w:r>
    </w:p>
    <w:p w:rsidR="004839B3" w:rsidRPr="008A236F"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4BD">
        <w:rPr>
          <w:color w:val="000000" w:themeColor="text1"/>
          <w:u w:val="single" w:color="000000" w:themeColor="text1"/>
        </w:rPr>
        <w:t>(k)</w:t>
      </w:r>
      <w:r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Pr="00166C93">
        <w:rPr>
          <w:color w:val="000000" w:themeColor="text1"/>
          <w:u w:val="single" w:color="000000" w:themeColor="text1"/>
        </w:rPr>
        <w:t>’</w:t>
      </w:r>
      <w:r w:rsidRPr="002214BD">
        <w:rPr>
          <w:color w:val="000000" w:themeColor="text1"/>
          <w:u w:val="single" w:color="000000" w:themeColor="text1"/>
        </w:rPr>
        <w:t>s Health Insurance Program)</w:t>
      </w:r>
      <w:r>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850(E) of the 1976 Code is amended by adding a new item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Pr>
          <w:color w:val="000000" w:themeColor="text1"/>
          <w:u w:color="000000" w:themeColor="text1"/>
        </w:rPr>
        <w:t>the employee or dependent under the plan or program</w:t>
      </w:r>
      <w:r w:rsidRPr="00A03B1D">
        <w:rPr>
          <w:color w:val="000000" w:themeColor="text1"/>
          <w:u w:color="000000" w:themeColor="text1"/>
        </w:rPr>
        <w:t xml:space="preserve"> is terminated as a result of loss of eligibility for </w:t>
      </w:r>
      <w:r>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Pr>
          <w:color w:val="000000" w:themeColor="text1"/>
          <w:u w:color="000000" w:themeColor="text1"/>
        </w:rPr>
        <w:t>the</w:t>
      </w:r>
      <w:r w:rsidRPr="00A03B1D">
        <w:rPr>
          <w:color w:val="000000" w:themeColor="text1"/>
          <w:u w:color="000000" w:themeColor="text1"/>
        </w:rPr>
        <w:t xml:space="preserve"> coverage; or</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38</w:t>
      </w:r>
      <w:r>
        <w:rPr>
          <w:color w:val="000000" w:themeColor="text1"/>
          <w:u w:color="000000" w:themeColor="text1"/>
        </w:rPr>
        <w:noBreakHyphen/>
        <w:t>74</w:t>
      </w:r>
      <w:r>
        <w:rPr>
          <w:color w:val="000000" w:themeColor="text1"/>
          <w:u w:color="000000" w:themeColor="text1"/>
        </w:rPr>
        <w:noBreakHyphen/>
        <w:t>10(20)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Pr="00166C93">
        <w:t>‘</w:t>
      </w:r>
      <w:r w:rsidRPr="002B1428">
        <w:t>Creditable coverage</w:t>
      </w:r>
      <w:r w:rsidRPr="00166C93">
        <w:t>’</w:t>
      </w:r>
      <w:r w:rsidRPr="002B1428">
        <w:t xml:space="preserve"> means, with respect to an individual, coverage of the individual under </w:t>
      </w:r>
      <w:r w:rsidRPr="008A236F">
        <w:rPr>
          <w:strike/>
        </w:rPr>
        <w:t>any of the following</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(a)</w:t>
      </w:r>
      <w:r>
        <w:tab/>
      </w:r>
      <w:r w:rsidRPr="002B1428">
        <w:t xml:space="preserve">a group health plan;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(b)</w:t>
      </w:r>
      <w:r>
        <w:tab/>
      </w:r>
      <w:r w:rsidRPr="002B1428">
        <w:t xml:space="preserve">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(c)</w:t>
      </w:r>
      <w:r>
        <w:tab/>
      </w:r>
      <w:r w:rsidRPr="002B1428">
        <w:t xml:space="preserve">Part A or B of Title XVIII of the Social Security Act;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B1428">
        <w:t>(d</w:t>
      </w:r>
      <w:r>
        <w:t>)</w:t>
      </w:r>
      <w:r>
        <w:tab/>
      </w:r>
      <w:r w:rsidRPr="002B1428">
        <w:t xml:space="preserve">Title XIX of the Social Security Act, other than coverage consisting solely of benefits under Section 1928;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2B1428">
        <w:t xml:space="preserve">Chapter 55, Title 10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2B1428">
        <w:t xml:space="preserve">a medical care program of the Indian Health Service or of a tribal organization;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2B1428">
        <w:t xml:space="preserve">a state health benefits risk pool, including the South Carolina Health Insurance Pool;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2B1428">
        <w:t xml:space="preserve">a health plan offered under Chapter 89, Title 5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(i) </w:t>
      </w:r>
      <w:r>
        <w:tab/>
      </w:r>
      <w:r w:rsidRPr="002B1428">
        <w:t xml:space="preserve">a public health plan, as defined in regulations;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B1428">
        <w:t xml:space="preserve">(j) </w:t>
      </w:r>
      <w:r>
        <w:tab/>
      </w:r>
      <w:r w:rsidRPr="002B1428">
        <w:t>a health benefit plan under Section 5(e) of the Peace Corps Act (22 U. S.C. 2504(e))</w:t>
      </w:r>
      <w:r>
        <w:rPr>
          <w:u w:val="single"/>
        </w:rPr>
        <w:t>; or</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Pr>
          <w:u w:val="single"/>
        </w:rPr>
        <w:t>(k)</w:t>
      </w:r>
      <w:r w:rsidRPr="000C2147">
        <w:tab/>
      </w:r>
      <w:r>
        <w:rPr>
          <w:u w:val="single"/>
        </w:rPr>
        <w:t>Title XXI of the Social Security Act (State Children</w:t>
      </w:r>
      <w:r w:rsidRPr="00166C93">
        <w:rPr>
          <w:u w:val="single"/>
        </w:rPr>
        <w:t>’</w:t>
      </w:r>
      <w:r>
        <w:rPr>
          <w:u w:val="single"/>
        </w:rPr>
        <w:t>s Health Insurance Program)</w:t>
      </w:r>
      <w:r>
        <w:t>.</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The term does not include coverage consisting </w:t>
      </w:r>
      <w:r w:rsidRPr="008A236F">
        <w:rPr>
          <w:strike/>
        </w:rPr>
        <w:t>solely</w:t>
      </w:r>
      <w:r w:rsidRPr="002B1428">
        <w:t xml:space="preserve"> </w:t>
      </w:r>
      <w:r>
        <w:rPr>
          <w:u w:val="single"/>
        </w:rPr>
        <w:t>only</w:t>
      </w:r>
      <w:r>
        <w:t xml:space="preserve"> </w:t>
      </w:r>
      <w:r w:rsidRPr="002B1428">
        <w:t xml:space="preserve">of those benefits excepted from the definition of 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A period of creditable coverage </w:t>
      </w:r>
      <w:r w:rsidRPr="008A236F">
        <w:rPr>
          <w:strike/>
        </w:rPr>
        <w:t>shall</w:t>
      </w:r>
      <w:r>
        <w:t xml:space="preserve"> </w:t>
      </w:r>
      <w:r>
        <w:rPr>
          <w:u w:val="single"/>
        </w:rPr>
        <w:t>is</w:t>
      </w:r>
      <w:r w:rsidRPr="002B1428">
        <w:t xml:space="preserve"> not </w:t>
      </w:r>
      <w:r w:rsidRPr="008A236F">
        <w:rPr>
          <w:strike/>
        </w:rPr>
        <w:t>be</w:t>
      </w:r>
      <w:r w:rsidRPr="002B1428">
        <w:t xml:space="preserve"> counted if, after such period and before the enrollment date, there was a sixty</w:t>
      </w:r>
      <w:r>
        <w:noBreakHyphen/>
      </w:r>
      <w:r w:rsidRPr="002B1428">
        <w:t xml:space="preserve">three day period during all of which the individual was not covered under any creditable coverage.  However, in determining whether there has been continuous coverage, no period </w:t>
      </w:r>
      <w:r w:rsidRPr="008A236F">
        <w:rPr>
          <w:strike/>
        </w:rPr>
        <w:t>shall</w:t>
      </w:r>
      <w:r w:rsidRPr="002B1428">
        <w:t xml:space="preserve"> </w:t>
      </w:r>
      <w:r>
        <w:rPr>
          <w:u w:val="single"/>
        </w:rPr>
        <w:t>must</w:t>
      </w:r>
      <w:r>
        <w:t xml:space="preserve"> </w:t>
      </w:r>
      <w:r w:rsidRPr="002B1428">
        <w:t xml:space="preserve">be taken into account during which the individual is in a waiting period for any coverage under a group health plan or for group health insurance coverage or is in an affiliation period.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1428">
        <w:t xml:space="preserve">Periods of creditable coverage with respect to an individual </w:t>
      </w:r>
      <w:r w:rsidRPr="008A236F">
        <w:rPr>
          <w:strike/>
        </w:rPr>
        <w:t>shall</w:t>
      </w:r>
      <w:r w:rsidRPr="002B1428">
        <w:t xml:space="preserve"> </w:t>
      </w:r>
      <w:r>
        <w:rPr>
          <w:u w:val="single"/>
        </w:rPr>
        <w:t>must</w:t>
      </w:r>
      <w:r>
        <w:t xml:space="preserve"> </w:t>
      </w:r>
      <w:r w:rsidRPr="002B1428">
        <w:t>be established through presentation of certifications as described in Section 38</w:t>
      </w:r>
      <w:r>
        <w:noBreakHyphen/>
      </w:r>
      <w:r w:rsidRPr="002B1428">
        <w:t>71</w:t>
      </w:r>
      <w:r>
        <w:noBreakHyphen/>
      </w:r>
      <w:r w:rsidRPr="002B1428">
        <w:t>850(D) or in a m</w:t>
      </w:r>
      <w:r>
        <w:t>anner specified in regulations.”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90</w:t>
      </w:r>
      <w:r>
        <w:noBreakHyphen/>
        <w:t>40(D)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capital or net assets based upon the type, volume, and nature of insurance business transacted</w:t>
      </w:r>
      <w:r>
        <w:t xml:space="preserve"> </w:t>
      </w:r>
      <w:r>
        <w:rPr>
          <w:u w:val="single"/>
        </w:rPr>
        <w:t>including, but not limited to, the net amount of risk retained for an individual risk</w:t>
      </w:r>
      <w:r w:rsidRPr="00ED7C31">
        <w:t xml:space="preserve">.  Contributions in connection with these prescribed additional net assets or capital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D7C31">
        <w:t>(4)</w:t>
      </w:r>
      <w:r>
        <w:tab/>
      </w:r>
      <w:r w:rsidRPr="00ED7C31">
        <w:t>securities invested as provided in Section 38</w:t>
      </w:r>
      <w:r>
        <w:noBreakHyphen/>
      </w:r>
      <w:r w:rsidRPr="00ED7C31">
        <w:t>90</w:t>
      </w:r>
      <w:r>
        <w:noBreakHyphen/>
        <w:t>100.”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38</w:t>
      </w:r>
      <w:r>
        <w:noBreakHyphen/>
        <w:t>90</w:t>
      </w:r>
      <w:r>
        <w:noBreakHyphen/>
        <w:t>45(B) of the 1976 Code, as added by Act 58 of 2001,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38</w:t>
      </w:r>
      <w:r>
        <w:noBreakHyphen/>
        <w:t>90</w:t>
      </w:r>
      <w:r>
        <w:noBreakHyphen/>
        <w:t>50(D)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 risk</w:t>
      </w:r>
      <w:r w:rsidRPr="00ED7C31">
        <w:t xml:space="preserve">.  This additional surplus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noBreakHyphen/>
      </w:r>
      <w:r w:rsidRPr="00ED7C31">
        <w:t>90</w:t>
      </w:r>
      <w:r>
        <w:noBreakHyphen/>
      </w:r>
      <w:r w:rsidRPr="00ED7C31">
        <w:t>100.</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38</w:t>
      </w:r>
      <w:r>
        <w:noBreakHyphen/>
        <w:t>90</w:t>
      </w:r>
      <w:r>
        <w:noBreakHyphen/>
        <w:t>70(B)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r>
      <w:r w:rsidRPr="00ED7C31">
        <w:t>Before March first of each year, a captive insurance company or a captive reinsurance company shall submit to the director a report of its financial condition, verified by oath of two of its executive officers.  Except as provided in Sections 38</w:t>
      </w:r>
      <w:r>
        <w:noBreakHyphen/>
      </w:r>
      <w:r w:rsidRPr="00ED7C31">
        <w:t>90</w:t>
      </w:r>
      <w:r>
        <w:noBreakHyphen/>
      </w:r>
      <w:r w:rsidRPr="00ED7C31">
        <w:t>40 and 38</w:t>
      </w:r>
      <w:r>
        <w:noBreakHyphen/>
      </w:r>
      <w:r w:rsidRPr="00ED7C31">
        <w:t>90</w:t>
      </w:r>
      <w:r>
        <w:noBreakHyphen/>
      </w:r>
      <w:r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t xml:space="preserve"> </w:t>
      </w:r>
      <w:r>
        <w:rPr>
          <w:u w:val="single"/>
        </w:rPr>
        <w:t>and manner</w:t>
      </w:r>
      <w:r w:rsidRPr="00ED7C31">
        <w:t xml:space="preserve"> required by Section 38</w:t>
      </w:r>
      <w:r>
        <w:noBreakHyphen/>
      </w:r>
      <w:r w:rsidRPr="00ED7C31">
        <w:t>13</w:t>
      </w:r>
      <w:r>
        <w:noBreakHyphen/>
      </w:r>
      <w:r w:rsidRPr="00ED7C31">
        <w:t xml:space="preserve">80, and each industrial insured group shall comply with the requirements </w:t>
      </w:r>
      <w:r w:rsidRPr="00DC388F">
        <w:rPr>
          <w:strike/>
        </w:rPr>
        <w:t>set forth</w:t>
      </w:r>
      <w:r>
        <w:t xml:space="preserve"> </w:t>
      </w:r>
      <w:r>
        <w:rPr>
          <w:u w:val="single"/>
        </w:rPr>
        <w:t>provided for</w:t>
      </w:r>
      <w:r w:rsidRPr="00ED7C31">
        <w:t xml:space="preserve"> in Section 38</w:t>
      </w:r>
      <w:r>
        <w:noBreakHyphen/>
      </w:r>
      <w:r w:rsidRPr="00ED7C31">
        <w:t>13</w:t>
      </w:r>
      <w:r>
        <w:noBreakHyphen/>
      </w:r>
      <w:r w:rsidRPr="00ED7C31">
        <w:t xml:space="preserve">85.  </w:t>
      </w:r>
      <w:r w:rsidRPr="00ED7C31">
        <w:lastRenderedPageBreak/>
        <w:t>The director by regulation shall prescribe the forms in which pure captive insurance companies and industrial insured captive insurance companies shall report.  Information submitted pursuant to this section is confidential as provided in Section 38</w:t>
      </w:r>
      <w:r>
        <w:noBreakHyphen/>
      </w:r>
      <w:r w:rsidRPr="00ED7C31">
        <w:t>90</w:t>
      </w:r>
      <w:r>
        <w:noBreakHyphen/>
      </w:r>
      <w:r w:rsidRPr="00ED7C31">
        <w:t>35, except for reports submitted by a captive insurance company formed as a Risk Retention Group under the Product Liability Risk Retention Act of 1986, 15 U.S.C. Sec</w:t>
      </w:r>
      <w:r>
        <w:t>tion 3901, et seq., as amended.”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11. </w:t>
      </w:r>
      <w:r>
        <w:tab/>
        <w:t>Section 38</w:t>
      </w:r>
      <w:r>
        <w:noBreakHyphen/>
        <w:t>90</w:t>
      </w:r>
      <w:r>
        <w:noBreakHyphen/>
        <w:t>80(B)(2) and (3)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 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or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his designee, in his sole discretion, considers appropriate.</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38</w:t>
      </w:r>
      <w:r>
        <w:noBreakHyphen/>
        <w:t>90</w:t>
      </w:r>
      <w:r>
        <w:noBreakHyphen/>
        <w:t>160 of the 1976 Code, as last amended by Act 188 of 2002,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90</w:t>
      </w:r>
      <w:r>
        <w:noBreakHyphen/>
        <w:t>160.</w:t>
      </w:r>
      <w:r>
        <w:tab/>
      </w:r>
      <w:r>
        <w:tab/>
      </w:r>
      <w:r w:rsidRPr="00ED7C31">
        <w:t>(A)</w:t>
      </w:r>
      <w:r>
        <w:tab/>
      </w:r>
      <w:r w:rsidRPr="00ED7C31">
        <w:t>No provisions of this title, other than those contained in this chapter or contained in specific references contained in this chapter</w:t>
      </w:r>
      <w:r>
        <w:t xml:space="preserve"> </w:t>
      </w:r>
      <w:r>
        <w:rPr>
          <w:u w:val="single"/>
        </w:rPr>
        <w:t>and regulations applicable to them</w:t>
      </w:r>
      <w:r w:rsidRPr="00ED7C31">
        <w:t xml:space="preserve">, apply to captive insurance companies.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t xml:space="preserve"> </w:t>
      </w:r>
      <w:r>
        <w:rPr>
          <w:u w:val="single"/>
        </w:rPr>
        <w:t>exempt</w:t>
      </w:r>
      <w:r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4839B3" w:rsidRPr="0091708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917081">
        <w:rPr>
          <w:u w:val="single"/>
        </w:rPr>
        <w:t>(C)</w:t>
      </w:r>
      <w:r w:rsidRPr="00917081">
        <w:tab/>
      </w:r>
      <w:r w:rsidRPr="00917081">
        <w:rPr>
          <w:color w:val="000000" w:themeColor="text1"/>
          <w:u w:val="single" w:color="000000" w:themeColor="text1"/>
        </w:rPr>
        <w:t>The provisions of Sections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120(A)(3),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120(C),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120(D),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225, 38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230, 38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95, 38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140, 38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280, 38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360, 38</w:t>
      </w:r>
      <w:r>
        <w:rPr>
          <w:color w:val="000000" w:themeColor="text1"/>
          <w:u w:val="single" w:color="000000" w:themeColor="text1"/>
        </w:rPr>
        <w:noBreakHyphen/>
      </w:r>
      <w:r w:rsidRPr="00917081">
        <w:rPr>
          <w:color w:val="000000" w:themeColor="text1"/>
          <w:u w:val="single" w:color="000000" w:themeColor="text1"/>
        </w:rPr>
        <w:t>55</w:t>
      </w:r>
      <w:r>
        <w:rPr>
          <w:color w:val="000000" w:themeColor="text1"/>
          <w:u w:val="single" w:color="000000" w:themeColor="text1"/>
        </w:rPr>
        <w:noBreakHyphen/>
      </w:r>
      <w:r w:rsidRPr="00917081">
        <w:rPr>
          <w:color w:val="000000" w:themeColor="text1"/>
          <w:u w:val="single" w:color="000000" w:themeColor="text1"/>
        </w:rPr>
        <w:t>75 and Chapters 44 and 46</w:t>
      </w:r>
      <w:r>
        <w:rPr>
          <w:color w:val="000000" w:themeColor="text1"/>
          <w:u w:val="single" w:color="000000" w:themeColor="text1"/>
        </w:rPr>
        <w:t>,</w:t>
      </w:r>
      <w:r w:rsidRPr="00917081">
        <w:rPr>
          <w:color w:val="000000" w:themeColor="text1"/>
          <w:u w:val="single" w:color="000000" w:themeColor="text1"/>
        </w:rPr>
        <w:t xml:space="preserve"> Title 38 apply in full to a</w:t>
      </w:r>
      <w:r>
        <w:rPr>
          <w:color w:val="000000" w:themeColor="text1"/>
          <w:u w:val="single" w:color="000000" w:themeColor="text1"/>
        </w:rPr>
        <w:t xml:space="preserve"> risk </w:t>
      </w:r>
      <w:r w:rsidRPr="00917081">
        <w:rPr>
          <w:color w:val="000000" w:themeColor="text1"/>
          <w:u w:val="single" w:color="000000" w:themeColor="text1"/>
        </w:rPr>
        <w:t xml:space="preserve">retention group licensed as an industrial insured captive insurance company and, if a conflict occurs between </w:t>
      </w:r>
      <w:r>
        <w:rPr>
          <w:color w:val="000000" w:themeColor="text1"/>
          <w:u w:val="single" w:color="000000" w:themeColor="text1"/>
        </w:rPr>
        <w:t>those code sections and chapters referenced in this subsection and this chapter (Chapter 90, Title 38), then the</w:t>
      </w:r>
      <w:r w:rsidRPr="00917081">
        <w:rPr>
          <w:color w:val="000000" w:themeColor="text1"/>
          <w:u w:val="single" w:color="000000" w:themeColor="text1"/>
        </w:rPr>
        <w:t xml:space="preserve"> </w:t>
      </w:r>
      <w:r>
        <w:rPr>
          <w:color w:val="000000" w:themeColor="text1"/>
          <w:u w:val="single" w:color="000000" w:themeColor="text1"/>
        </w:rPr>
        <w:t xml:space="preserve">code sections and chapters referenced in this subsection </w:t>
      </w:r>
      <w:r w:rsidRPr="00917081">
        <w:rPr>
          <w:color w:val="000000" w:themeColor="text1"/>
          <w:u w:val="single" w:color="000000" w:themeColor="text1"/>
        </w:rPr>
        <w:t>control.</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Pr="00917081">
        <w:rPr>
          <w:color w:val="000000" w:themeColor="text1"/>
          <w:u w:val="single" w:color="000000" w:themeColor="text1"/>
        </w:rPr>
        <w:t>(D)</w:t>
      </w:r>
      <w:r w:rsidRPr="00917081">
        <w:rPr>
          <w:color w:val="000000" w:themeColor="text1"/>
          <w:u w:color="000000" w:themeColor="text1"/>
        </w:rPr>
        <w:tab/>
      </w:r>
      <w:r w:rsidRPr="00917081">
        <w:rPr>
          <w:color w:val="000000" w:themeColor="text1"/>
          <w:u w:val="single" w:color="000000" w:themeColor="text1"/>
        </w:rPr>
        <w:t>Except as provided elsewhere in this chapter, the provisions of Chapter 87</w:t>
      </w:r>
      <w:r>
        <w:rPr>
          <w:color w:val="000000" w:themeColor="text1"/>
          <w:u w:val="single" w:color="000000" w:themeColor="text1"/>
        </w:rPr>
        <w:t>,</w:t>
      </w:r>
      <w:r w:rsidRPr="00917081">
        <w:rPr>
          <w:color w:val="000000" w:themeColor="text1"/>
          <w:u w:val="single" w:color="000000" w:themeColor="text1"/>
        </w:rPr>
        <w:t xml:space="preserve"> Title 38 apply to a </w:t>
      </w:r>
      <w:r>
        <w:rPr>
          <w:color w:val="000000" w:themeColor="text1"/>
          <w:u w:val="single" w:color="000000" w:themeColor="text1"/>
        </w:rPr>
        <w:t>risk retention</w:t>
      </w:r>
      <w:r w:rsidRPr="00917081">
        <w:rPr>
          <w:color w:val="000000" w:themeColor="text1"/>
          <w:u w:val="single" w:color="000000" w:themeColor="text1"/>
        </w:rPr>
        <w:t xml:space="preserve"> group licensed as an industrial insured captive insurance company.</w:t>
      </w:r>
      <w:r w:rsidRPr="007829FA">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38</w:t>
      </w:r>
      <w:r>
        <w:rPr>
          <w:color w:val="000000" w:themeColor="text1"/>
          <w:u w:color="000000" w:themeColor="text1"/>
        </w:rPr>
        <w:noBreakHyphen/>
        <w:t>90</w:t>
      </w:r>
      <w:r>
        <w:rPr>
          <w:color w:val="000000" w:themeColor="text1"/>
          <w:u w:color="000000" w:themeColor="text1"/>
        </w:rPr>
        <w:noBreakHyphen/>
        <w:t>430(A) of the 1976 Code, as added by Act 291 of 2004,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Chapter 93, Title 38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Pr>
          <w:strike/>
        </w:rPr>
        <w:noBreakHyphen/>
      </w:r>
      <w:r w:rsidRPr="00EC41C6">
        <w:rPr>
          <w:strike/>
        </w:rPr>
        <w:t>93</w:t>
      </w:r>
      <w:r>
        <w:rPr>
          <w:strike/>
        </w:rPr>
        <w:noBreakHyphen/>
      </w:r>
      <w:r w:rsidRPr="00EC41C6">
        <w:rPr>
          <w:strike/>
        </w:rPr>
        <w:t xml:space="preserve">10. </w:t>
      </w:r>
      <w:r w:rsidRPr="00196CB3">
        <w:tab/>
      </w:r>
      <w:r w:rsidRPr="00EC41C6">
        <w:rPr>
          <w:strike/>
        </w:rPr>
        <w:t xml:space="preserve">As used in this chapter: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rsidRPr="00C64148">
        <w:tab/>
      </w:r>
      <w:r w:rsidRPr="00166C93">
        <w:rPr>
          <w:strike/>
        </w:rPr>
        <w:t>‘</w:t>
      </w:r>
      <w:r w:rsidRPr="00D75268">
        <w:rPr>
          <w:strike/>
        </w:rPr>
        <w:t>Genetic characteristic</w:t>
      </w:r>
      <w:r w:rsidRPr="00166C93">
        <w:rPr>
          <w:strike/>
        </w:rPr>
        <w:t>’</w:t>
      </w:r>
      <w:r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(2)</w:t>
      </w:r>
      <w:r w:rsidRPr="00EA3BFF">
        <w:tab/>
      </w:r>
      <w:r w:rsidRPr="00166C93">
        <w:rPr>
          <w:strike/>
        </w:rPr>
        <w:t>‘</w:t>
      </w:r>
      <w:r w:rsidRPr="00D75268">
        <w:rPr>
          <w:strike/>
        </w:rPr>
        <w:t>Genetic information</w:t>
      </w:r>
      <w:r w:rsidRPr="00166C93">
        <w:rPr>
          <w:strike/>
        </w:rPr>
        <w:t>’</w:t>
      </w:r>
      <w:r w:rsidRPr="00D75268">
        <w:rPr>
          <w:strike/>
        </w:rPr>
        <w:t xml:space="preserve"> means information about genes, gene products, or genetic characteristics derived from an individual or a family member of the individual.  </w:t>
      </w:r>
      <w:r w:rsidRPr="00166C93">
        <w:rPr>
          <w:strike/>
        </w:rPr>
        <w:t>‘</w:t>
      </w:r>
      <w:r w:rsidRPr="00D75268">
        <w:rPr>
          <w:strike/>
        </w:rPr>
        <w:t>Gene product</w:t>
      </w:r>
      <w:r w:rsidRPr="00166C93">
        <w:rPr>
          <w:strike/>
        </w:rPr>
        <w:t>’</w:t>
      </w:r>
      <w:r w:rsidRPr="00D75268">
        <w:rPr>
          <w:strike/>
        </w:rPr>
        <w:t xml:space="preserve"> is a scientific term that means messenger RNA and translated protein.  For purposes of this chapter, genetic information shall not include </w:t>
      </w:r>
      <w:r w:rsidRPr="00D75268">
        <w:rPr>
          <w:strike/>
        </w:rPr>
        <w:lastRenderedPageBreak/>
        <w:t xml:space="preserve">routine physical measurements;  chemical, blood, and urine analysis, unless conducted purposely to diagnose a genetic characteristic;  tests for abuse of drugs;  and tests for the presence of the human immunodeficiency virus.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(3)</w:t>
      </w:r>
      <w:r w:rsidRPr="00EA3BFF">
        <w:tab/>
      </w:r>
      <w:r w:rsidRPr="00166C93">
        <w:rPr>
          <w:strike/>
        </w:rPr>
        <w:t>‘</w:t>
      </w:r>
      <w:r w:rsidRPr="00D75268">
        <w:rPr>
          <w:strike/>
        </w:rPr>
        <w:t>Genetic test</w:t>
      </w:r>
      <w:r w:rsidRPr="00166C93">
        <w:rPr>
          <w:strike/>
        </w:rPr>
        <w:t>’</w:t>
      </w:r>
      <w:r w:rsidRPr="00D75268">
        <w:rPr>
          <w:strike/>
        </w:rPr>
        <w:t xml:space="preserve"> means a laboratory test or other scientifically or medically accepted procedure for determining the presence or absence of genetic characteristics in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Section 38</w:t>
      </w:r>
      <w:r>
        <w:rPr>
          <w:strike/>
        </w:rPr>
        <w:noBreakHyphen/>
      </w:r>
      <w:r w:rsidRPr="00D75268">
        <w:rPr>
          <w:strike/>
        </w:rPr>
        <w:t>93</w:t>
      </w:r>
      <w:r>
        <w:rPr>
          <w:strike/>
        </w:rPr>
        <w:noBreakHyphen/>
      </w:r>
      <w:r w:rsidRPr="00D75268">
        <w:rPr>
          <w:strike/>
        </w:rPr>
        <w:t>20.</w:t>
      </w:r>
      <w:r w:rsidRPr="00EA3BFF">
        <w:tab/>
      </w:r>
      <w:r w:rsidRPr="00EA3BFF">
        <w:tab/>
      </w:r>
      <w:r w:rsidRPr="00D75268">
        <w:rPr>
          <w:strike/>
        </w:rPr>
        <w:t>(A)</w:t>
      </w:r>
      <w:r w:rsidRPr="00EA3BFF">
        <w:tab/>
      </w:r>
      <w:r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Pr="00166C93">
        <w:rPr>
          <w:strike/>
        </w:rPr>
        <w:t>’</w:t>
      </w:r>
      <w:r w:rsidRPr="00D75268">
        <w:rPr>
          <w:strike/>
        </w:rPr>
        <w:t xml:space="preserve">s request for genetic services, with respect to such policy, contract, or plan shall: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terminate, restrict, limit, or otherwise apply conditions to coverage of an individual or restrict the sale to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cancel or refuse to renew the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exclude an individual from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impose a waiting period prior to commencement of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require inclusion of a rider that excludes coverage for certain benefits and services;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establish differential in premium rates for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In addition, no discrimination must be made in the fees or commissions of an agent or agency for an enrollment, a subscription, or the renewal of an enrollment or subscription of a person on the basis of a person</w:t>
      </w:r>
      <w:r w:rsidRPr="00166C93">
        <w:rPr>
          <w:strike/>
        </w:rPr>
        <w:t>’</w:t>
      </w:r>
      <w:r w:rsidRPr="00D75268">
        <w:rPr>
          <w:strike/>
        </w:rPr>
        <w:t>s genetic characteristics which under some circumstances may be associated with disability in that person or that person</w:t>
      </w:r>
      <w:r w:rsidRPr="00166C93">
        <w:rPr>
          <w:strike/>
        </w:rPr>
        <w:t>’</w:t>
      </w:r>
      <w:r w:rsidRPr="00D75268">
        <w:rPr>
          <w:strike/>
        </w:rPr>
        <w:t xml:space="preserve">s offspring.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(C)</w:t>
      </w:r>
      <w:r w:rsidRPr="00EA3BFF">
        <w:tab/>
      </w:r>
      <w:r w:rsidRPr="00D75268">
        <w:rPr>
          <w:strike/>
        </w:rPr>
        <w:t>Accident and health insurance as used in this chapter does not include accident</w:t>
      </w:r>
      <w:r>
        <w:rPr>
          <w:strike/>
        </w:rPr>
        <w:noBreakHyphen/>
      </w:r>
      <w:r w:rsidRPr="00D75268">
        <w:rPr>
          <w:strike/>
        </w:rPr>
        <w:t>only, blanket accident and sickness, specified disease, credit, dental, vision, Medicare supplement, long</w:t>
      </w:r>
      <w:r>
        <w:rPr>
          <w:strike/>
        </w:rPr>
        <w:noBreakHyphen/>
      </w:r>
      <w:r w:rsidRPr="00D75268">
        <w:rPr>
          <w:strike/>
        </w:rPr>
        <w:t>term care, or disability</w:t>
      </w:r>
      <w:r>
        <w:rPr>
          <w:strike/>
        </w:rPr>
        <w:noBreakHyphen/>
      </w:r>
      <w:r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Pr="00166C93">
        <w:rPr>
          <w:strike/>
        </w:rPr>
        <w:t>’</w:t>
      </w:r>
      <w:r w:rsidRPr="00D75268">
        <w:rPr>
          <w:strike/>
        </w:rPr>
        <w:t xml:space="preserve"> compensation or similar insurance;  or automobile medical payment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30.</w:t>
      </w:r>
      <w:r>
        <w:rPr>
          <w:strike/>
        </w:rPr>
        <w:t xml:space="preserve"> </w:t>
      </w:r>
      <w:r>
        <w:tab/>
      </w:r>
      <w:r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as necessary for the purpose of a criminal or death investigation, a criminal or judicial proceeding, an inquest, or a child fatality review, or for purposes of the State DNA Database established by Section 23</w:t>
      </w:r>
      <w:r>
        <w:rPr>
          <w:strike/>
        </w:rPr>
        <w:noBreakHyphen/>
      </w:r>
      <w:r w:rsidRPr="00D75268">
        <w:rPr>
          <w:strike/>
        </w:rPr>
        <w:t>3</w:t>
      </w:r>
      <w:r>
        <w:rPr>
          <w:strike/>
        </w:rPr>
        <w:noBreakHyphen/>
      </w:r>
      <w:r w:rsidRPr="00D75268">
        <w:rPr>
          <w:strike/>
        </w:rPr>
        <w:t xml:space="preserve">610;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to determine the paternity of a person pursuant to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pursuant to an order of a court of competent jurisdiction specifically ordering disclosure of the genetic information;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where genetic information concerning a deceased individual will assist in medical diagnosis of blood relatives of the decedent;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to a law enforcement or other authorized agency for the purpose of identifying a person or a dead body;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as specifically authorized or required by a state or federal statute.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 xml:space="preserve">A provider of accident and health insurance may not require a person to consent to the disclosure of genetic information to the insurer as a condition for obtaining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Pr>
          <w:strike/>
        </w:rPr>
        <w:noBreakHyphen/>
      </w:r>
      <w:r w:rsidRPr="00EA3BFF">
        <w:rPr>
          <w:strike/>
        </w:rPr>
        <w:t>93</w:t>
      </w:r>
      <w:r>
        <w:rPr>
          <w:strike/>
        </w:rPr>
        <w:noBreakHyphen/>
      </w:r>
      <w:r w:rsidRPr="00EA3BFF">
        <w:rPr>
          <w:strike/>
        </w:rPr>
        <w:t>40.</w:t>
      </w:r>
      <w:r w:rsidRPr="00EA3BFF">
        <w:tab/>
      </w:r>
      <w:r w:rsidRPr="00C64148">
        <w:tab/>
      </w:r>
      <w:r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by or for a law enforcement agency in a criminal investigation or for the State DNA Database as provided in Sections 23</w:t>
      </w:r>
      <w:r>
        <w:rPr>
          <w:strike/>
        </w:rPr>
        <w:noBreakHyphen/>
      </w:r>
      <w:r w:rsidRPr="00D75268">
        <w:rPr>
          <w:strike/>
        </w:rPr>
        <w:t>3</w:t>
      </w:r>
      <w:r>
        <w:rPr>
          <w:strike/>
        </w:rPr>
        <w:noBreakHyphen/>
      </w:r>
      <w:r w:rsidRPr="00D75268">
        <w:rPr>
          <w:strike/>
        </w:rPr>
        <w:t>620 through 23</w:t>
      </w:r>
      <w:r>
        <w:rPr>
          <w:strike/>
        </w:rPr>
        <w:noBreakHyphen/>
      </w:r>
      <w:r w:rsidRPr="00D75268">
        <w:rPr>
          <w:strike/>
        </w:rPr>
        <w:t>3</w:t>
      </w:r>
      <w:r>
        <w:rPr>
          <w:strike/>
        </w:rPr>
        <w:noBreakHyphen/>
      </w:r>
      <w:r w:rsidRPr="00D75268">
        <w:rPr>
          <w:strike/>
        </w:rPr>
        <w:t xml:space="preserve">640;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for purposes of identifying a person or a dead body;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to establish paternity as provided by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for use in a study in which the identities of the persons from whom the genetic information is obtained are not disclosed to the person conducting the study;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pursuant to a statute or court order specifically requiring that the test be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50.</w:t>
      </w:r>
      <w:r w:rsidRPr="00EA3BFF">
        <w:tab/>
      </w:r>
      <w:r>
        <w:rPr>
          <w:strike/>
        </w:rPr>
        <w:t xml:space="preserve"> </w:t>
      </w:r>
      <w:r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 xml:space="preserve">60. </w:t>
      </w:r>
      <w:r w:rsidRPr="00EA3BFF">
        <w:tab/>
      </w:r>
      <w:r>
        <w:rPr>
          <w:strike/>
        </w:rPr>
        <w:t>(A)</w:t>
      </w:r>
      <w:r w:rsidRPr="00EA3BFF">
        <w:tab/>
      </w:r>
      <w:r w:rsidRPr="00D75268">
        <w:rPr>
          <w:strike/>
        </w:rPr>
        <w:t>Any violation of this chapter is an unfair trade practice as defined in Section 39</w:t>
      </w:r>
      <w:r>
        <w:rPr>
          <w:strike/>
        </w:rPr>
        <w:noBreakHyphen/>
      </w:r>
      <w:r w:rsidRPr="00D75268">
        <w:rPr>
          <w:strike/>
        </w:rPr>
        <w:t>5</w:t>
      </w:r>
      <w:r>
        <w:rPr>
          <w:strike/>
        </w:rPr>
        <w:noBreakHyphen/>
      </w:r>
      <w:r w:rsidRPr="00D75268">
        <w:rPr>
          <w:strike/>
        </w:rPr>
        <w:t>20 and is subject to the provisions of Sections 39</w:t>
      </w:r>
      <w:r>
        <w:rPr>
          <w:strike/>
        </w:rPr>
        <w:noBreakHyphen/>
      </w:r>
      <w:r w:rsidRPr="00D75268">
        <w:rPr>
          <w:strike/>
        </w:rPr>
        <w:t>5</w:t>
      </w:r>
      <w:r>
        <w:rPr>
          <w:strike/>
        </w:rPr>
        <w:noBreakHyphen/>
      </w:r>
      <w:r w:rsidRPr="00D75268">
        <w:rPr>
          <w:strike/>
        </w:rPr>
        <w:t>110 to 39</w:t>
      </w:r>
      <w:r>
        <w:rPr>
          <w:strike/>
        </w:rPr>
        <w:noBreakHyphen/>
      </w:r>
      <w:r w:rsidRPr="00D75268">
        <w:rPr>
          <w:strike/>
        </w:rPr>
        <w:t>5</w:t>
      </w:r>
      <w:r>
        <w:rPr>
          <w:strike/>
        </w:rPr>
        <w:noBreakHyphen/>
      </w:r>
      <w:r w:rsidRPr="00D75268">
        <w:rPr>
          <w:strike/>
        </w:rPr>
        <w:t xml:space="preserve">160.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Any individual who is injured by a person</w:t>
      </w:r>
      <w:r w:rsidRPr="00166C93">
        <w:rPr>
          <w:strike/>
        </w:rPr>
        <w:t>’</w:t>
      </w:r>
      <w:r w:rsidRPr="00D75268">
        <w:rPr>
          <w:strike/>
        </w:rPr>
        <w:t xml:space="preserve">s violation of this chapter may recover in a court of competent jurisdiction the following remedies: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an amount equal to any actual damages suffered by the individual as a result of the violation.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Pr="00D75268">
        <w:rPr>
          <w:strike/>
        </w:rPr>
        <w:t>(C)</w:t>
      </w:r>
      <w:r w:rsidRPr="00EA3BFF">
        <w:tab/>
      </w:r>
      <w:r w:rsidRPr="00D75268">
        <w:rPr>
          <w:strike/>
        </w:rPr>
        <w:t>The prevailing party in an action under this section may recover costs and reasonable attorney</w:t>
      </w:r>
      <w:r w:rsidRPr="00166C93">
        <w:rPr>
          <w:strike/>
        </w:rPr>
        <w:t>’</w:t>
      </w:r>
      <w:r w:rsidRPr="00D75268">
        <w:rPr>
          <w:strike/>
        </w:rPr>
        <w:t>s fees.</w:t>
      </w:r>
      <w:r w:rsidRPr="00A13218">
        <w:t xml:space="preserve"> </w:t>
      </w: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Pr>
          <w:u w:val="single"/>
        </w:rPr>
        <w:noBreakHyphen/>
        <w:t>93</w:t>
      </w:r>
      <w:r>
        <w:rPr>
          <w:u w:val="single"/>
        </w:rPr>
        <w:noBreakHyphen/>
        <w:t>10. As used in this chapter: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(1)</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Family member</w:t>
      </w:r>
      <w:r w:rsidRPr="00166C93">
        <w:rPr>
          <w:color w:val="000000" w:themeColor="text1"/>
          <w:u w:val="single" w:color="000000" w:themeColor="text1"/>
        </w:rPr>
        <w:t>’</w:t>
      </w:r>
      <w:r w:rsidRPr="00601E87">
        <w:rPr>
          <w:color w:val="000000" w:themeColor="text1"/>
          <w:u w:val="single" w:color="000000" w:themeColor="text1"/>
        </w:rPr>
        <w:t xml:space="preserve"> means</w:t>
      </w:r>
      <w:r>
        <w:rPr>
          <w:color w:val="000000" w:themeColor="text1"/>
          <w:u w:val="single" w:color="000000" w:themeColor="text1"/>
        </w:rPr>
        <w:t>,</w:t>
      </w:r>
      <w:r w:rsidRPr="00601E87">
        <w:rPr>
          <w:color w:val="000000" w:themeColor="text1"/>
          <w:u w:val="single" w:color="000000" w:themeColor="text1"/>
        </w:rPr>
        <w:t xml:space="preserve"> with respect to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dependent of the individual;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any other individual who is a first</w:t>
      </w:r>
      <w:r>
        <w:rPr>
          <w:color w:val="000000" w:themeColor="text1"/>
          <w:u w:val="single" w:color="000000" w:themeColor="text1"/>
        </w:rPr>
        <w:noBreakHyphen/>
      </w:r>
      <w:r w:rsidRPr="00601E87">
        <w:rPr>
          <w:color w:val="000000" w:themeColor="text1"/>
          <w:u w:val="single" w:color="000000" w:themeColor="text1"/>
        </w:rPr>
        <w:t>degree, second</w:t>
      </w:r>
      <w:r>
        <w:rPr>
          <w:color w:val="000000" w:themeColor="text1"/>
          <w:u w:val="single" w:color="000000" w:themeColor="text1"/>
        </w:rPr>
        <w:noBreakHyphen/>
      </w:r>
      <w:r w:rsidRPr="00601E87">
        <w:rPr>
          <w:color w:val="000000" w:themeColor="text1"/>
          <w:u w:val="single" w:color="000000" w:themeColor="text1"/>
        </w:rPr>
        <w:t>degree, third</w:t>
      </w:r>
      <w:r>
        <w:rPr>
          <w:color w:val="000000" w:themeColor="text1"/>
          <w:u w:val="single" w:color="000000" w:themeColor="text1"/>
        </w:rPr>
        <w:noBreakHyphen/>
      </w:r>
      <w:r w:rsidRPr="00601E87">
        <w:rPr>
          <w:color w:val="000000" w:themeColor="text1"/>
          <w:u w:val="single" w:color="000000" w:themeColor="text1"/>
        </w:rPr>
        <w:t>degree,</w:t>
      </w:r>
      <w:r>
        <w:rPr>
          <w:color w:val="000000" w:themeColor="text1"/>
          <w:u w:val="single" w:color="000000" w:themeColor="text1"/>
        </w:rPr>
        <w:t xml:space="preserve"> </w:t>
      </w:r>
      <w:r w:rsidRPr="00601E87">
        <w:rPr>
          <w:color w:val="000000" w:themeColor="text1"/>
          <w:u w:val="single" w:color="000000" w:themeColor="text1"/>
        </w:rPr>
        <w:t>or fourth</w:t>
      </w:r>
      <w:r>
        <w:rPr>
          <w:color w:val="000000" w:themeColor="text1"/>
          <w:u w:val="single" w:color="000000" w:themeColor="text1"/>
        </w:rPr>
        <w:noBreakHyphen/>
      </w:r>
      <w:r w:rsidRPr="00601E87">
        <w:rPr>
          <w:color w:val="000000" w:themeColor="text1"/>
          <w:u w:val="single" w:color="000000" w:themeColor="text1"/>
        </w:rPr>
        <w:t>degree relative of the individual</w:t>
      </w:r>
      <w:r>
        <w:rPr>
          <w:color w:val="000000" w:themeColor="text1"/>
          <w:u w:val="single" w:color="000000" w:themeColor="text1"/>
        </w:rPr>
        <w:t xml:space="preserve"> or his dependent</w:t>
      </w:r>
      <w:r w:rsidRPr="00601E87">
        <w:rPr>
          <w:color w:val="000000" w:themeColor="text1"/>
          <w:u w:val="single" w:color="000000" w:themeColor="text1"/>
        </w:rPr>
        <w: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(2)(a)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information</w:t>
      </w:r>
      <w:r w:rsidRPr="00166C93">
        <w:rPr>
          <w:color w:val="000000" w:themeColor="text1"/>
          <w:u w:val="single" w:color="000000" w:themeColor="text1"/>
        </w:rPr>
        <w:t>’</w:t>
      </w:r>
      <w:r w:rsidRPr="00601E87">
        <w:rPr>
          <w:color w:val="000000" w:themeColor="text1"/>
          <w:u w:val="single" w:color="000000" w:themeColor="text1"/>
        </w:rPr>
        <w:t xml:space="preserve"> means, with respect to an individual, the: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w:t>
      </w:r>
      <w:r w:rsidRPr="00601E87">
        <w:rPr>
          <w:color w:val="000000" w:themeColor="text1"/>
          <w:u w:color="000000" w:themeColor="text1"/>
        </w:rPr>
        <w:tab/>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s genetic tests;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(ii)</w:t>
      </w:r>
      <w:r w:rsidRPr="00601E87">
        <w:rPr>
          <w:color w:val="000000" w:themeColor="text1"/>
          <w:u w:color="000000" w:themeColor="text1"/>
        </w:rPr>
        <w:tab/>
      </w:r>
      <w:r w:rsidRPr="00601E87">
        <w:rPr>
          <w:color w:val="000000" w:themeColor="text1"/>
          <w:u w:val="single" w:color="000000" w:themeColor="text1"/>
        </w:rPr>
        <w:t>genetic tests of the individual</w:t>
      </w:r>
      <w:r w:rsidRPr="00166C93">
        <w:rPr>
          <w:color w:val="000000" w:themeColor="text1"/>
          <w:u w:val="single" w:color="000000" w:themeColor="text1"/>
        </w:rPr>
        <w:t>’</w:t>
      </w:r>
      <w:r w:rsidRPr="00601E87">
        <w:rPr>
          <w:color w:val="000000" w:themeColor="text1"/>
          <w:u w:val="single" w:color="000000" w:themeColor="text1"/>
        </w:rPr>
        <w:t>s family members;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(iii)</w:t>
      </w:r>
      <w:r w:rsidRPr="00601E87">
        <w:rPr>
          <w:color w:val="000000" w:themeColor="text1"/>
          <w:u w:color="000000" w:themeColor="text1"/>
        </w:rPr>
        <w:tab/>
      </w:r>
      <w:r w:rsidRPr="00601E87">
        <w:rPr>
          <w:color w:val="000000" w:themeColor="text1"/>
          <w:u w:val="single" w:color="000000" w:themeColor="text1"/>
        </w:rPr>
        <w:t>manifestation of a disease or disorder in family members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includes, with respect to an individual, a request for, or receipt of, genetic services or participation in clinical research which includes genetic services by the individual or a family member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 reference to genetic information concerning an individual or family member of an individual includes: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 xml:space="preserve"> with respect to an individual or family member of an individual who is a pregnant woman, genetic information on any fetus carried by the pregnant woman;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with respect to an individual or family member of an individual utilizing an assisted reproductive technology, genetic </w:t>
      </w:r>
      <w:r w:rsidRPr="00601E87">
        <w:rPr>
          <w:color w:val="000000" w:themeColor="text1"/>
          <w:u w:val="single" w:color="000000" w:themeColor="text1"/>
        </w:rPr>
        <w:lastRenderedPageBreak/>
        <w:t>information of an embryo legally held by the individual or family member.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The term does not include information about the sex or age of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(3)</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services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genetic test;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genetic counseling, including obtaining, interpreting</w:t>
      </w:r>
      <w:r>
        <w:rPr>
          <w:color w:val="000000" w:themeColor="text1"/>
          <w:u w:val="single" w:color="000000" w:themeColor="text1"/>
        </w:rPr>
        <w:t>,</w:t>
      </w:r>
      <w:r w:rsidRPr="00601E87">
        <w:rPr>
          <w:color w:val="000000" w:themeColor="text1"/>
          <w:u w:val="single" w:color="000000" w:themeColor="text1"/>
        </w:rPr>
        <w:t xml:space="preserve"> or assessing genetic information;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genetic education.</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(4)(a)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test</w:t>
      </w:r>
      <w:r w:rsidRPr="00166C93">
        <w:rPr>
          <w:color w:val="000000" w:themeColor="text1"/>
          <w:u w:val="single" w:color="000000" w:themeColor="text1"/>
        </w:rPr>
        <w:t>’</w:t>
      </w:r>
      <w:r w:rsidRPr="00601E87">
        <w:rPr>
          <w:color w:val="000000" w:themeColor="text1"/>
          <w:u w:val="single" w:color="000000" w:themeColor="text1"/>
        </w:rPr>
        <w:t xml:space="preserve"> means an analysis of human DNA, RNA, chromosomes, proteins, or metabolites that detects genotypes, mutations or chromosomal changes.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does not include: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an analysis of proteins or metabolites that does not detect genotypes, mutations, or chromosomal changes;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an analysis of proteins or metabolites that is directly related to a manifested disease, disorder, or pathological condition that reasonably </w:t>
      </w:r>
      <w:r>
        <w:rPr>
          <w:color w:val="000000" w:themeColor="text1"/>
          <w:u w:val="single" w:color="000000" w:themeColor="text1"/>
        </w:rPr>
        <w:t xml:space="preserve">could </w:t>
      </w:r>
      <w:r w:rsidRPr="00601E87">
        <w:rPr>
          <w:color w:val="000000" w:themeColor="text1"/>
          <w:u w:val="single" w:color="000000" w:themeColor="text1"/>
        </w:rPr>
        <w:t>be detected by a health care professional with appropriate training and expertise in the field of medicine involved.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(5)</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coverage</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coverage</w:t>
      </w:r>
      <w:r w:rsidRPr="00166C93">
        <w:rPr>
          <w:color w:val="000000" w:themeColor="text1"/>
          <w:u w:val="single" w:color="000000" w:themeColor="text1"/>
        </w:rPr>
        <w:t>’</w:t>
      </w:r>
      <w:r>
        <w:rPr>
          <w:color w:val="000000" w:themeColor="text1"/>
          <w:u w:val="single" w:color="000000" w:themeColor="text1"/>
        </w:rPr>
        <w:t xml:space="preserve"> means as defined in Sections 3</w:t>
      </w:r>
      <w:r w:rsidRPr="00601E87">
        <w:rPr>
          <w:color w:val="000000" w:themeColor="text1"/>
          <w:u w:val="single" w:color="000000" w:themeColor="text1"/>
        </w:rPr>
        <w:t>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670(6)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840(14).</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(6)</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issuer</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issuer</w:t>
      </w:r>
      <w:r w:rsidRPr="00166C93">
        <w:rPr>
          <w:color w:val="000000" w:themeColor="text1"/>
          <w:u w:val="single" w:color="000000" w:themeColor="text1"/>
        </w:rPr>
        <w:t>’</w:t>
      </w:r>
      <w:r w:rsidRPr="00601E87">
        <w:rPr>
          <w:color w:val="000000" w:themeColor="text1"/>
          <w:u w:val="single" w:color="000000" w:themeColor="text1"/>
        </w:rPr>
        <w:t xml:space="preserve"> means an entity that provides health insurance coverage in this </w:t>
      </w:r>
      <w:r>
        <w:rPr>
          <w:color w:val="000000" w:themeColor="text1"/>
          <w:u w:val="single" w:color="000000" w:themeColor="text1"/>
        </w:rPr>
        <w:t>State as defined in Sections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670(7)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840(16).</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(7)</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 xml:space="preserve"> means an insured, individual enrollee, covered dependent, participant, covered person, beneficiary, eligible employee, dependent of an eligible employee, or applicant for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(8)</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Secretary</w:t>
      </w:r>
      <w:r w:rsidRPr="00166C93">
        <w:rPr>
          <w:color w:val="000000" w:themeColor="text1"/>
          <w:u w:val="single" w:color="000000" w:themeColor="text1"/>
        </w:rPr>
        <w:t>’</w:t>
      </w:r>
      <w:r w:rsidRPr="00601E87">
        <w:rPr>
          <w:color w:val="000000" w:themeColor="text1"/>
          <w:u w:val="single" w:color="000000" w:themeColor="text1"/>
        </w:rPr>
        <w:t xml:space="preserve"> means the Secretary of the United States Department of Health and Human Services.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(9)</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Underwriting purposes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rules for, or determination of, eligibility including enrollment and continued eligibility for benefits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computation of premium or contribution amounts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 xml:space="preserve">the application of any </w:t>
      </w:r>
      <w:r>
        <w:rPr>
          <w:color w:val="000000" w:themeColor="text1"/>
          <w:u w:val="single" w:color="000000" w:themeColor="text1"/>
        </w:rPr>
        <w:t>pre</w:t>
      </w:r>
      <w:r>
        <w:rPr>
          <w:color w:val="000000" w:themeColor="text1"/>
          <w:u w:val="single" w:color="000000" w:themeColor="text1"/>
        </w:rPr>
        <w:noBreakHyphen/>
        <w:t>existing</w:t>
      </w:r>
      <w:r w:rsidRPr="00601E87">
        <w:rPr>
          <w:color w:val="000000" w:themeColor="text1"/>
          <w:u w:val="single" w:color="000000" w:themeColor="text1"/>
        </w:rPr>
        <w:t xml:space="preserve"> condition exclusion under the policy or coverage;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other activities related to the creation, renewal</w:t>
      </w:r>
      <w:r>
        <w:rPr>
          <w:color w:val="000000" w:themeColor="text1"/>
          <w:u w:val="single" w:color="000000" w:themeColor="text1"/>
        </w:rPr>
        <w:t>,</w:t>
      </w:r>
      <w:r w:rsidRPr="00601E87">
        <w:rPr>
          <w:color w:val="000000" w:themeColor="text1"/>
          <w:u w:val="single" w:color="000000" w:themeColor="text1"/>
        </w:rPr>
        <w:t xml:space="preserve"> or replacement of a policy or contract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lastRenderedPageBreak/>
        <w:tab/>
      </w:r>
      <w:r>
        <w:rPr>
          <w:rFonts w:eastAsiaTheme="minorHAnsi"/>
          <w:szCs w:val="22"/>
          <w:u w:val="single"/>
        </w:rPr>
        <w:t>Section 38</w:t>
      </w:r>
      <w:r>
        <w:rPr>
          <w:rFonts w:eastAsiaTheme="minorHAnsi"/>
          <w:szCs w:val="22"/>
          <w:u w:val="single"/>
        </w:rPr>
        <w:noBreakHyphen/>
        <w:t>93</w:t>
      </w:r>
      <w:r>
        <w:rPr>
          <w:rFonts w:eastAsiaTheme="minorHAnsi"/>
          <w:szCs w:val="22"/>
          <w:u w:val="single"/>
        </w:rPr>
        <w:noBreakHyphen/>
        <w:t>20.</w:t>
      </w:r>
      <w:r>
        <w:rPr>
          <w:rFonts w:eastAsiaTheme="minorHAnsi"/>
          <w:szCs w:val="22"/>
        </w:rPr>
        <w:t xml:space="preserve"> </w:t>
      </w:r>
      <w:r>
        <w:rPr>
          <w:rFonts w:eastAsiaTheme="minorHAnsi"/>
          <w:szCs w:val="22"/>
        </w:rPr>
        <w:tab/>
      </w:r>
      <w:r w:rsidRPr="00013A5E">
        <w:rPr>
          <w:rFonts w:eastAsiaTheme="minorHAnsi"/>
          <w:szCs w:val="22"/>
          <w:u w:val="single"/>
        </w:rPr>
        <w:t>This chapter applies to health insurance coverage offered in connection with an individual</w:t>
      </w:r>
      <w:r>
        <w:rPr>
          <w:rFonts w:eastAsiaTheme="minorHAnsi"/>
          <w:szCs w:val="22"/>
          <w:u w:val="single"/>
        </w:rPr>
        <w:t xml:space="preserve"> </w:t>
      </w:r>
      <w:r w:rsidRPr="00013A5E">
        <w:rPr>
          <w:rFonts w:eastAsiaTheme="minorHAnsi"/>
          <w:szCs w:val="22"/>
          <w:u w:val="single"/>
        </w:rPr>
        <w:t>health plan, a group health plan, or a health benefit plan that is delivered, issued for delivery, or</w:t>
      </w:r>
      <w:r>
        <w:rPr>
          <w:rFonts w:eastAsiaTheme="minorHAnsi"/>
          <w:szCs w:val="22"/>
          <w:u w:val="single"/>
        </w:rPr>
        <w:t xml:space="preserve"> </w:t>
      </w:r>
      <w:r w:rsidRPr="00013A5E">
        <w:rPr>
          <w:rFonts w:eastAsiaTheme="minorHAnsi"/>
          <w:szCs w:val="22"/>
          <w:u w:val="single"/>
        </w:rPr>
        <w:t>renewed in this State. Producers, agencies</w:t>
      </w:r>
      <w:r>
        <w:rPr>
          <w:rFonts w:eastAsiaTheme="minorHAnsi"/>
          <w:szCs w:val="22"/>
          <w:u w:val="single"/>
        </w:rPr>
        <w:t>,</w:t>
      </w:r>
      <w:r w:rsidRPr="00013A5E">
        <w:rPr>
          <w:rFonts w:eastAsiaTheme="minorHAnsi"/>
          <w:szCs w:val="22"/>
          <w:u w:val="single"/>
        </w:rPr>
        <w:t xml:space="preserve"> and insurance support organizations are subject to the</w:t>
      </w:r>
      <w:r>
        <w:rPr>
          <w:rFonts w:eastAsiaTheme="minorHAnsi"/>
          <w:szCs w:val="22"/>
          <w:u w:val="single"/>
        </w:rPr>
        <w:t xml:space="preserve"> </w:t>
      </w:r>
      <w:r w:rsidRPr="00013A5E">
        <w:rPr>
          <w:rFonts w:eastAsiaTheme="minorHAnsi"/>
          <w:szCs w:val="22"/>
          <w:u w:val="single"/>
        </w:rPr>
        <w:t xml:space="preserve">provisions of this chapter to the extent of their participation in the issue, reissue, or </w:t>
      </w:r>
      <w:r w:rsidRPr="00172817">
        <w:rPr>
          <w:rFonts w:eastAsiaTheme="minorHAnsi"/>
          <w:szCs w:val="22"/>
          <w:u w:val="single"/>
        </w:rPr>
        <w:t>renewal of a policy or contract of health insurance coverage.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Pr="00172817">
        <w:rPr>
          <w:u w:val="single"/>
        </w:rPr>
        <w:t>(A)</w:t>
      </w:r>
      <w:r w:rsidRPr="00172817">
        <w:tab/>
      </w:r>
      <w:r w:rsidRPr="00172817">
        <w:rPr>
          <w:u w:val="single"/>
        </w:rPr>
        <w:t>A health insurance issuer when issuing, renewing, or reissuing a policy or contract of health insurance coverage, on the basis of any genetic information obtained concerning an individual or a family member of the individual or on the individual</w:t>
      </w:r>
      <w:r w:rsidRPr="00166C93">
        <w:rPr>
          <w:u w:val="single"/>
        </w:rPr>
        <w:t>’</w:t>
      </w:r>
      <w:r w:rsidRPr="00172817">
        <w:rPr>
          <w:u w:val="single"/>
        </w:rPr>
        <w:t>s request for genetic services, with respect to the policy or contract</w:t>
      </w:r>
      <w:r>
        <w:rPr>
          <w:u w:val="single"/>
        </w:rPr>
        <w:t>,</w:t>
      </w:r>
      <w:r w:rsidRPr="00172817">
        <w:rPr>
          <w:u w:val="single"/>
        </w:rPr>
        <w:t xml:space="preserve"> may not: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(1)</w:t>
      </w:r>
      <w:r w:rsidRPr="00172817">
        <w:tab/>
      </w:r>
      <w:r w:rsidRPr="00172817">
        <w:rPr>
          <w:u w:val="single"/>
        </w:rPr>
        <w:t xml:space="preserve">terminate, restrict, limit, or otherwise apply conditions to coverage of an individual or restrict the sale to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 xml:space="preserve">cancel or refuse to renew the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(3)</w:t>
      </w:r>
      <w:r w:rsidRPr="00172817">
        <w:tab/>
      </w:r>
      <w:r w:rsidRPr="00172817">
        <w:rPr>
          <w:u w:val="single"/>
        </w:rPr>
        <w:t xml:space="preserve">exclude an individual from coverage or establish rules for eligibility, including continued eligibility, of an individual to enroll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(4)</w:t>
      </w:r>
      <w:r w:rsidRPr="00172817">
        <w:tab/>
      </w:r>
      <w:r w:rsidRPr="00172817">
        <w:rPr>
          <w:u w:val="single"/>
        </w:rPr>
        <w:t xml:space="preserve">impose a waiting period </w:t>
      </w:r>
      <w:r>
        <w:rPr>
          <w:u w:val="single"/>
        </w:rPr>
        <w:t>before</w:t>
      </w:r>
      <w:r w:rsidRPr="00172817">
        <w:rPr>
          <w:u w:val="single"/>
        </w:rPr>
        <w:t xml:space="preserve"> commencement of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(5)</w:t>
      </w:r>
      <w:r w:rsidRPr="00172817">
        <w:tab/>
      </w:r>
      <w:r w:rsidRPr="00172817">
        <w:rPr>
          <w:u w:val="single"/>
        </w:rPr>
        <w:t xml:space="preserve">impose </w:t>
      </w:r>
      <w:r>
        <w:rPr>
          <w:u w:val="single"/>
        </w:rPr>
        <w:t>a pre</w:t>
      </w:r>
      <w:r>
        <w:rPr>
          <w:u w:val="single"/>
        </w:rPr>
        <w:noBreakHyphen/>
        <w:t>existing</w:t>
      </w:r>
      <w:r w:rsidRPr="00172817">
        <w:rPr>
          <w:u w:val="single"/>
        </w:rPr>
        <w:t xml:space="preserve"> condition exclusion;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(6)</w:t>
      </w:r>
      <w:r w:rsidRPr="00172817">
        <w:tab/>
      </w:r>
      <w:r w:rsidRPr="00172817">
        <w:rPr>
          <w:u w:val="single"/>
        </w:rPr>
        <w:t xml:space="preserve">require inclusion of a rider that excludes coverage for certain benefits or services;  or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(7)</w:t>
      </w:r>
      <w:r w:rsidRPr="00172817">
        <w:tab/>
      </w:r>
      <w:r w:rsidRPr="00172817">
        <w:rPr>
          <w:u w:val="single"/>
        </w:rPr>
        <w:t xml:space="preserve">adjust premium or contribution amounts or establish a differential in premium rates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(B)(1)</w:t>
      </w:r>
      <w:r w:rsidRPr="00172817">
        <w:tab/>
      </w:r>
      <w:r w:rsidRPr="00172817">
        <w:rPr>
          <w:u w:val="single"/>
        </w:rPr>
        <w:t>In the case of group health insurance coverage, a health insurance issuer is prohibited from adjusting premium or contribution amounts for the group covered under a policy or contract of group health insurance coverage on the basis of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(C)</w:t>
      </w:r>
      <w:r w:rsidRPr="00172817">
        <w:tab/>
      </w:r>
      <w:r w:rsidRPr="00172817">
        <w:rPr>
          <w:u w:val="single"/>
        </w:rPr>
        <w:t xml:space="preserve">In addition, discrimination must not be made in the fees or commissions of a producer or agency for an enrollment, </w:t>
      </w:r>
      <w:r w:rsidRPr="00172817">
        <w:rPr>
          <w:u w:val="single"/>
        </w:rPr>
        <w:lastRenderedPageBreak/>
        <w:t>application, or the renewal of coverage of an individual or group on the basis of an individual</w:t>
      </w:r>
      <w:r w:rsidRPr="00166C93">
        <w:rPr>
          <w:u w:val="single"/>
        </w:rPr>
        <w:t>’</w:t>
      </w:r>
      <w:r w:rsidRPr="00172817">
        <w:rPr>
          <w:u w:val="single"/>
        </w:rPr>
        <w:t>s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 xml:space="preserve">40. </w:t>
      </w:r>
      <w:r w:rsidRPr="00172817">
        <w:rPr>
          <w:color w:val="000000" w:themeColor="text1"/>
          <w:u w:color="000000" w:themeColor="text1"/>
        </w:rPr>
        <w:tab/>
      </w:r>
      <w:r w:rsidRPr="00172817">
        <w:rPr>
          <w:color w:val="000000" w:themeColor="text1"/>
          <w:u w:val="single" w:color="000000" w:themeColor="text1"/>
        </w:rPr>
        <w:t>(A)</w:t>
      </w:r>
      <w:r w:rsidRPr="00172817">
        <w:rPr>
          <w:color w:val="000000" w:themeColor="text1"/>
          <w:u w:color="000000" w:themeColor="text1"/>
        </w:rPr>
        <w:tab/>
      </w:r>
      <w:r w:rsidRPr="00172817">
        <w:rPr>
          <w:u w:val="single"/>
        </w:rPr>
        <w:t xml:space="preserve">All genetic information obtained before </w:t>
      </w:r>
      <w:r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(1)</w:t>
      </w:r>
      <w:r w:rsidRPr="007E0019">
        <w:tab/>
      </w:r>
      <w:r w:rsidRPr="009B6E5D">
        <w:rPr>
          <w:u w:val="single"/>
        </w:rPr>
        <w:t>as necessary for the purpose of a criminal or death investigation, a criminal or judicial proceeding, an inquest, or a child fatality review, or for purposes of the State DNA Database established by Section 23</w:t>
      </w:r>
      <w:r>
        <w:rPr>
          <w:u w:val="single"/>
        </w:rPr>
        <w:noBreakHyphen/>
      </w:r>
      <w:r w:rsidRPr="009B6E5D">
        <w:rPr>
          <w:u w:val="single"/>
        </w:rPr>
        <w:t>3</w:t>
      </w:r>
      <w:r>
        <w:rPr>
          <w:u w:val="single"/>
        </w:rPr>
        <w:noBreakHyphen/>
      </w:r>
      <w:r w:rsidRPr="009B6E5D">
        <w:rPr>
          <w:u w:val="single"/>
        </w:rPr>
        <w:t xml:space="preserve">610;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(2)</w:t>
      </w:r>
      <w:r w:rsidRPr="007E0019">
        <w:tab/>
      </w:r>
      <w:r w:rsidRPr="009B6E5D">
        <w:rPr>
          <w:u w:val="single"/>
        </w:rPr>
        <w:t>to determine the paternity of a person pursuant to Section 63</w:t>
      </w:r>
      <w:r>
        <w:rPr>
          <w:u w:val="single"/>
        </w:rPr>
        <w:noBreakHyphen/>
      </w:r>
      <w:r w:rsidRPr="009B6E5D">
        <w:rPr>
          <w:u w:val="single"/>
        </w:rPr>
        <w:t>17</w:t>
      </w:r>
      <w:r>
        <w:rPr>
          <w:u w:val="single"/>
        </w:rPr>
        <w:noBreakHyphen/>
      </w:r>
      <w:r w:rsidRPr="009B6E5D">
        <w:rPr>
          <w:u w:val="single"/>
        </w:rPr>
        <w:t xml:space="preserve">30;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(3)</w:t>
      </w:r>
      <w:r w:rsidRPr="007E0019">
        <w:tab/>
      </w:r>
      <w:r w:rsidRPr="009B6E5D">
        <w:rPr>
          <w:u w:val="single"/>
        </w:rPr>
        <w:t xml:space="preserve">pursuant to an order of a court of competent jurisdiction specifically ordering disclosure of the genetic information;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(4)</w:t>
      </w:r>
      <w:r w:rsidRPr="007E0019">
        <w:tab/>
      </w:r>
      <w:r w:rsidRPr="009B6E5D">
        <w:rPr>
          <w:u w:val="single"/>
        </w:rPr>
        <w:t xml:space="preserve">where genetic information concerning a deceased individual will assist in medical diagnosis of blood relatives of the decedent;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(5)</w:t>
      </w:r>
      <w:r w:rsidRPr="007E0019">
        <w:tab/>
      </w:r>
      <w:r w:rsidRPr="009B6E5D">
        <w:rPr>
          <w:u w:val="single"/>
        </w:rPr>
        <w:t xml:space="preserve">to a law enforcement or other authorized agency for the purpose of identifying a person or a dead body;  or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(6)</w:t>
      </w:r>
      <w:r w:rsidRPr="007E0019">
        <w:tab/>
      </w:r>
      <w:r w:rsidRPr="009B6E5D">
        <w:rPr>
          <w:u w:val="single"/>
        </w:rPr>
        <w:t xml:space="preserve">as specifically authorized or required by a state or federal statute.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Pr>
          <w:u w:val="single"/>
        </w:rPr>
        <w:t>(B)</w:t>
      </w:r>
      <w:r w:rsidRPr="007E0019">
        <w:tab/>
      </w:r>
      <w:r w:rsidRPr="009B6E5D">
        <w:rPr>
          <w:u w:val="single"/>
        </w:rPr>
        <w:t>A  health insurance</w:t>
      </w:r>
      <w:r>
        <w:rPr>
          <w:u w:val="single"/>
        </w:rPr>
        <w:t xml:space="preserve"> issuer</w:t>
      </w:r>
      <w:r w:rsidRPr="009B6E5D">
        <w:rPr>
          <w:u w:val="single"/>
        </w:rPr>
        <w:t xml:space="preserve"> may not require a</w:t>
      </w:r>
      <w:r>
        <w:rPr>
          <w:u w:val="single"/>
        </w:rPr>
        <w:t>n individual</w:t>
      </w:r>
      <w:r w:rsidRPr="009B6E5D">
        <w:rPr>
          <w:u w:val="single"/>
        </w:rPr>
        <w:t xml:space="preserve"> to consent to the disclosure of genetic information to the </w:t>
      </w:r>
      <w:r>
        <w:rPr>
          <w:u w:val="single"/>
        </w:rPr>
        <w:t>issuer</w:t>
      </w:r>
      <w:r w:rsidRPr="009B6E5D">
        <w:rPr>
          <w:u w:val="single"/>
        </w:rPr>
        <w:t xml:space="preserve"> as a condition for obtaining health insurance</w:t>
      </w:r>
      <w:r>
        <w:rPr>
          <w:u w:val="single"/>
        </w:rPr>
        <w:t xml:space="preserve"> coverage</w:t>
      </w:r>
      <w:r w:rsidRPr="009B6E5D">
        <w:rPr>
          <w:u w:val="single"/>
        </w:rPr>
        <w:t>.</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83ADF" w:rsidRPr="000F6465" w:rsidRDefault="004839B3"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00B83ADF" w:rsidRPr="000F6465">
        <w:rPr>
          <w:u w:val="single"/>
        </w:rPr>
        <w:t>Section 38</w:t>
      </w:r>
      <w:r w:rsidR="00B83ADF">
        <w:rPr>
          <w:u w:val="single"/>
        </w:rPr>
        <w:noBreakHyphen/>
      </w:r>
      <w:r w:rsidR="00B83ADF" w:rsidRPr="000F6465">
        <w:rPr>
          <w:u w:val="single"/>
        </w:rPr>
        <w:t>93</w:t>
      </w:r>
      <w:r w:rsidR="00B83ADF">
        <w:rPr>
          <w:u w:val="single"/>
        </w:rPr>
        <w:noBreakHyphen/>
      </w:r>
      <w:r w:rsidR="00B83ADF" w:rsidRPr="000F6465">
        <w:rPr>
          <w:u w:val="single"/>
        </w:rPr>
        <w:t>50.</w:t>
      </w:r>
      <w:r w:rsidR="00B83ADF" w:rsidRPr="000F6465">
        <w:tab/>
      </w:r>
      <w:r w:rsidR="00B83ADF" w:rsidRPr="000F6465">
        <w:tab/>
      </w:r>
      <w:r w:rsidR="00B83ADF" w:rsidRPr="000F6465">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(1)</w:t>
      </w:r>
      <w:r w:rsidRPr="000F6465">
        <w:tab/>
      </w:r>
      <w:r w:rsidRPr="000F6465">
        <w:rPr>
          <w:u w:val="single"/>
        </w:rPr>
        <w:t>by or for a law enforcement agency in a criminal investigation or for the State DNA Database as provided in Sections 23</w:t>
      </w:r>
      <w:r>
        <w:rPr>
          <w:u w:val="single"/>
        </w:rPr>
        <w:noBreakHyphen/>
      </w:r>
      <w:r w:rsidRPr="000F6465">
        <w:rPr>
          <w:u w:val="single"/>
        </w:rPr>
        <w:t>3</w:t>
      </w:r>
      <w:r>
        <w:rPr>
          <w:u w:val="single"/>
        </w:rPr>
        <w:noBreakHyphen/>
      </w:r>
      <w:r w:rsidRPr="000F6465">
        <w:rPr>
          <w:u w:val="single"/>
        </w:rPr>
        <w:t>620 through 23</w:t>
      </w:r>
      <w:r>
        <w:rPr>
          <w:u w:val="single"/>
        </w:rPr>
        <w:noBreakHyphen/>
      </w:r>
      <w:r w:rsidRPr="000F6465">
        <w:rPr>
          <w:u w:val="single"/>
        </w:rPr>
        <w:t>3</w:t>
      </w:r>
      <w:r>
        <w:rPr>
          <w:u w:val="single"/>
        </w:rPr>
        <w:noBreakHyphen/>
      </w:r>
      <w:r w:rsidRPr="000F6465">
        <w:rPr>
          <w:u w:val="single"/>
        </w:rPr>
        <w:t xml:space="preserve">640; </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(2)</w:t>
      </w:r>
      <w:r w:rsidRPr="000F6465">
        <w:tab/>
      </w:r>
      <w:r w:rsidRPr="000F6465">
        <w:rPr>
          <w:u w:val="single"/>
        </w:rPr>
        <w:t>for purposes of identifying a person or a dead body;</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465">
        <w:tab/>
      </w:r>
      <w:r w:rsidRPr="000F6465">
        <w:rPr>
          <w:u w:val="single"/>
        </w:rPr>
        <w:t>(3)</w:t>
      </w:r>
      <w:r w:rsidRPr="000F6465">
        <w:tab/>
      </w:r>
      <w:r w:rsidRPr="000F6465">
        <w:rPr>
          <w:u w:val="single"/>
        </w:rPr>
        <w:t>to establish paternity as provided by Section 63</w:t>
      </w:r>
      <w:r>
        <w:rPr>
          <w:u w:val="single"/>
        </w:rPr>
        <w:noBreakHyphen/>
      </w:r>
      <w:r w:rsidRPr="000F6465">
        <w:rPr>
          <w:u w:val="single"/>
        </w:rPr>
        <w:t>17</w:t>
      </w:r>
      <w:r>
        <w:rPr>
          <w:u w:val="single"/>
        </w:rPr>
        <w:noBreakHyphen/>
      </w:r>
      <w:r w:rsidRPr="000F6465">
        <w:rPr>
          <w:u w:val="single"/>
        </w:rPr>
        <w:t>30;</w:t>
      </w:r>
    </w:p>
    <w:p w:rsidR="00B83ADF" w:rsidRPr="000F6465"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0F6465">
        <w:tab/>
      </w:r>
      <w:r w:rsidRPr="000F6465">
        <w:rPr>
          <w:u w:val="single"/>
        </w:rPr>
        <w:t>(4)</w:t>
      </w:r>
      <w:r w:rsidRPr="000F6465">
        <w:tab/>
      </w:r>
      <w:r w:rsidRPr="000F6465">
        <w:rPr>
          <w:u w:val="single"/>
        </w:rPr>
        <w:t>pursuant to a statute or court order specifically requiring that the test be performed</w:t>
      </w:r>
      <w:r>
        <w:rPr>
          <w:u w:val="single"/>
        </w:rPr>
        <w:t>; or</w:t>
      </w:r>
    </w:p>
    <w:p w:rsidR="004839B3" w:rsidRDefault="00B83ADF" w:rsidP="00B8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3ADF">
        <w:rPr>
          <w:snapToGrid w:val="0"/>
          <w:color w:val="000000" w:themeColor="text1"/>
        </w:rPr>
        <w:tab/>
      </w:r>
      <w:r w:rsidRPr="000F6465">
        <w:rPr>
          <w:snapToGrid w:val="0"/>
          <w:color w:val="000000" w:themeColor="text1"/>
          <w:u w:val="single" w:color="000000" w:themeColor="text1"/>
        </w:rPr>
        <w:t>(5)</w:t>
      </w:r>
      <w:r w:rsidRPr="000F6465">
        <w:rPr>
          <w:snapToGrid w:val="0"/>
          <w:color w:val="000000" w:themeColor="text1"/>
          <w:u w:val="single" w:color="000000" w:themeColor="text1"/>
        </w:rPr>
        <w:tab/>
        <w:t xml:space="preserve">for diagnosis or treatment of the individual </w:t>
      </w:r>
      <w:r w:rsidRPr="000F6465">
        <w:rPr>
          <w:rStyle w:val="apple-style-span"/>
          <w:color w:val="000000" w:themeColor="text1"/>
          <w:szCs w:val="23"/>
          <w:u w:val="single" w:color="000000" w:themeColor="text1"/>
        </w:rPr>
        <w:t>if performed by a clinical laboratory that has received a specimen referral from the individual</w:t>
      </w:r>
      <w:r w:rsidRPr="00C84838">
        <w:rPr>
          <w:rStyle w:val="apple-style-span"/>
          <w:color w:val="000000" w:themeColor="text1"/>
          <w:szCs w:val="23"/>
          <w:u w:val="single" w:color="000000" w:themeColor="text1"/>
        </w:rPr>
        <w:t>’</w:t>
      </w:r>
      <w:r w:rsidRPr="000F6465">
        <w:rPr>
          <w:rStyle w:val="apple-style-span"/>
          <w:color w:val="000000" w:themeColor="text1"/>
          <w:szCs w:val="23"/>
          <w:u w:val="single" w:color="000000" w:themeColor="text1"/>
        </w:rPr>
        <w:t xml:space="preserve">s treating physician or another clinical laboratory.  </w:t>
      </w:r>
      <w:r w:rsidRPr="000F6465">
        <w:rPr>
          <w:rStyle w:val="apple-style-span"/>
          <w:color w:val="000000" w:themeColor="text1"/>
          <w:szCs w:val="23"/>
          <w:u w:val="single" w:color="000000" w:themeColor="text1"/>
        </w:rPr>
        <w:lastRenderedPageBreak/>
        <w:t>Nothing in this item may be construed so as to waive the requirement that the treating physician obtain specific informed consent in accordance with the provisions of this section</w:t>
      </w:r>
      <w:r w:rsidRPr="000F6465">
        <w:rPr>
          <w:snapToGrid w:val="0"/>
          <w:color w:val="000000" w:themeColor="text1"/>
          <w:u w:val="single" w:color="000000" w:themeColor="text1"/>
        </w:rPr>
        <w:t>.</w:t>
      </w:r>
      <w:r w:rsidR="004839B3" w:rsidRPr="00E905B7">
        <w:rPr>
          <w:u w:val="single"/>
        </w:rPr>
        <w:t xml:space="preserve">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Pr="001856D7">
        <w:rPr>
          <w:u w:val="single"/>
        </w:rPr>
        <w:t>Section 38</w:t>
      </w:r>
      <w:r>
        <w:rPr>
          <w:u w:val="single"/>
        </w:rPr>
        <w:noBreakHyphen/>
      </w:r>
      <w:r w:rsidRPr="001856D7">
        <w:rPr>
          <w:u w:val="single"/>
        </w:rPr>
        <w:t>93</w:t>
      </w:r>
      <w:r>
        <w:rPr>
          <w:u w:val="single"/>
        </w:rPr>
        <w:noBreakHyphen/>
      </w:r>
      <w:r w:rsidRPr="001856D7">
        <w:rPr>
          <w:u w:val="single"/>
        </w:rPr>
        <w:t>60.</w:t>
      </w:r>
      <w:r w:rsidRPr="007E0019">
        <w:tab/>
      </w:r>
      <w: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health insurance issuer may not request or require an individual or a family member of an indiv</w:t>
      </w:r>
      <w:r>
        <w:rPr>
          <w:color w:val="000000" w:themeColor="text1"/>
          <w:u w:val="single" w:color="000000" w:themeColor="text1"/>
        </w:rPr>
        <w:t>idual to undergo a genetic test</w:t>
      </w:r>
      <w:r w:rsidRPr="001856D7">
        <w:rPr>
          <w:color w:val="000000" w:themeColor="text1"/>
          <w:u w:val="single" w:color="000000" w:themeColor="text1"/>
        </w:rPr>
        <w:t>. However, nothing in this subsection may be construed so as to limit the authority of a health care professional who is providing health care services to an individual to request that the individual undergo a genetic test.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Notwithstanding subsection (A), a health insurance issuer may request, but not require, that an individual or a family member of the individual undergo a genetic test if each of the following conditions is met: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the issuer clearly indicates to each individual, or a person legally authorized to consent on behalf of the individual, to whom the request is made that: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w:t>
      </w:r>
      <w:r w:rsidRPr="007E0019">
        <w:rPr>
          <w:color w:val="000000" w:themeColor="text1"/>
          <w:u w:color="000000" w:themeColor="text1"/>
        </w:rPr>
        <w:tab/>
      </w:r>
      <w:r w:rsidRPr="001856D7">
        <w:rPr>
          <w:color w:val="000000" w:themeColor="text1"/>
          <w:u w:val="single" w:color="000000" w:themeColor="text1"/>
        </w:rPr>
        <w:t>compliance with the request is voluntary;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(ii)</w:t>
      </w:r>
      <w:r w:rsidRPr="007E0019">
        <w:rPr>
          <w:color w:val="000000" w:themeColor="text1"/>
          <w:u w:color="000000" w:themeColor="text1"/>
        </w:rPr>
        <w:tab/>
      </w:r>
      <w:r w:rsidRPr="001856D7">
        <w:rPr>
          <w:color w:val="000000" w:themeColor="text1"/>
          <w:u w:val="single" w:color="000000" w:themeColor="text1"/>
        </w:rPr>
        <w:t>noncompliance will have no effect on enrollment or coverage status or premium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no genetic information collected or acquired under this chapter may be used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the issuer notifies the Secretary in writing that the issuer is conducting activities pursuant to the exception provided in this subsection, including a description of the activities conducted;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(5)</w:t>
      </w:r>
      <w:r w:rsidRPr="007E0019">
        <w:rPr>
          <w:color w:val="000000" w:themeColor="text1"/>
          <w:u w:color="000000" w:themeColor="text1"/>
        </w:rPr>
        <w:tab/>
      </w:r>
      <w:r w:rsidRPr="001856D7">
        <w:rPr>
          <w:color w:val="000000" w:themeColor="text1"/>
          <w:u w:val="single" w:color="000000" w:themeColor="text1"/>
        </w:rPr>
        <w:t>the issuer complies with other conditions as the Secretary may require by regulation for activities conducted under this subsection.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(A)(1)</w:t>
      </w:r>
      <w:r w:rsidRPr="007E0019">
        <w:rPr>
          <w:color w:val="000000" w:themeColor="text1"/>
          <w:u w:color="000000" w:themeColor="text1"/>
        </w:rPr>
        <w:tab/>
      </w:r>
      <w:r w:rsidRPr="001856D7">
        <w:rPr>
          <w:color w:val="000000" w:themeColor="text1"/>
          <w:u w:val="single" w:color="000000" w:themeColor="text1"/>
        </w:rPr>
        <w:t>A health insurance issuer may not request, require, or purchase genetic information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An issuer may not request, require, or purchase genetic information with respect to an individual before the individual</w:t>
      </w:r>
      <w:r w:rsidRPr="00166C93">
        <w:rPr>
          <w:color w:val="000000" w:themeColor="text1"/>
          <w:u w:val="single" w:color="000000" w:themeColor="text1"/>
        </w:rPr>
        <w:t>’</w:t>
      </w:r>
      <w:r w:rsidRPr="001856D7">
        <w:rPr>
          <w:color w:val="000000" w:themeColor="text1"/>
          <w:u w:val="single" w:color="000000" w:themeColor="text1"/>
        </w:rPr>
        <w:t>s enrollment under the policy or contract of health insurance coverage.</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If an issuer obtains genetic information incidental to the requesting, requiring, or purchasing of other information concerning an individual, the</w:t>
      </w:r>
      <w:r>
        <w:rPr>
          <w:color w:val="000000" w:themeColor="text1"/>
          <w:u w:val="single" w:color="000000" w:themeColor="text1"/>
        </w:rPr>
        <w:t xml:space="preserve"> request, requirement</w:t>
      </w:r>
      <w:r w:rsidRPr="001856D7">
        <w:rPr>
          <w:color w:val="000000" w:themeColor="text1"/>
          <w:u w:val="single" w:color="000000" w:themeColor="text1"/>
        </w:rPr>
        <w:t xml:space="preserve">, or purchase </w:t>
      </w:r>
      <w:r w:rsidRPr="001856D7">
        <w:rPr>
          <w:color w:val="000000" w:themeColor="text1"/>
          <w:u w:val="single" w:color="000000" w:themeColor="text1"/>
        </w:rPr>
        <w:lastRenderedPageBreak/>
        <w:t>may not be considered a violation of item (2) of subsection (A) if the request, requirement, or purchase is not a violation of item (1) of subsection (A).</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Nothing in this chapter may be construed so as to preclude a health insurance issuer from:</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 the individual where the family member is covered under the policy or contract of individual health insurance coverage that covers the individual;</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 xml:space="preserve">adjusting premium or contribution amounts for an individual on the basis of a manifestation of a disease or disorder in that individual or in a family member of the individual where the family member is covered under the policy or contract of health insurance coverage that covers </w:t>
      </w:r>
      <w:r>
        <w:rPr>
          <w:color w:val="000000" w:themeColor="text1"/>
          <w:u w:val="single" w:color="000000" w:themeColor="text1"/>
        </w:rPr>
        <w:t>the individual</w:t>
      </w:r>
      <w:r w:rsidRPr="001856D7">
        <w:rPr>
          <w:color w:val="000000" w:themeColor="text1"/>
          <w:u w:val="single" w:color="000000" w:themeColor="text1"/>
        </w:rPr>
        <w:t>. In this</w:t>
      </w:r>
      <w:r>
        <w:rPr>
          <w:color w:val="000000" w:themeColor="text1"/>
          <w:u w:val="single" w:color="000000" w:themeColor="text1"/>
        </w:rPr>
        <w:t xml:space="preserve"> </w:t>
      </w:r>
      <w:r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 xml:space="preserve">imposing a </w:t>
      </w:r>
      <w:r>
        <w:rPr>
          <w:color w:val="000000" w:themeColor="text1"/>
          <w:u w:val="single" w:color="000000" w:themeColor="text1"/>
        </w:rPr>
        <w:t>pre</w:t>
      </w:r>
      <w:r>
        <w:rPr>
          <w:color w:val="000000" w:themeColor="text1"/>
          <w:u w:val="single" w:color="000000" w:themeColor="text1"/>
        </w:rPr>
        <w:noBreakHyphen/>
        <w:t>existing</w:t>
      </w:r>
      <w:r w:rsidRPr="001856D7">
        <w:rPr>
          <w:color w:val="000000" w:themeColor="text1"/>
          <w:u w:val="single" w:color="000000" w:themeColor="text1"/>
        </w:rPr>
        <w:t xml:space="preserve"> condition exclusion as otherwise permitted by law for an individual with respect to coverage under the policy or contract of health insurance coverage on the basis of a manifestation of a disease or disorder in that individual; or</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obtaining and using the results of a genetic test in making a determination regarding payment (as that term is defined for purposes of applying the regulations promulgated by the Secretary under Part C of Title XI of the Social Security Act and Section 264 of HIPAA, as may be revised) consistent with the provisions of this chapter. However, the issuer may request only the minimum amount of information necessary to make a determination.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90.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violation of this chapter, including a single instance of a prohibited practice, is an unfair trade practice pursuant to Chapter 57, Title 38 and is subject to the penalties as provided for in Chapter 57 and in Section 38</w:t>
      </w:r>
      <w:r>
        <w:rPr>
          <w:color w:val="000000" w:themeColor="text1"/>
          <w:u w:val="single" w:color="000000" w:themeColor="text1"/>
        </w:rPr>
        <w:noBreakHyphen/>
      </w:r>
      <w:r w:rsidRPr="001856D7">
        <w:rPr>
          <w:color w:val="000000" w:themeColor="text1"/>
          <w:u w:val="single" w:color="000000" w:themeColor="text1"/>
        </w:rPr>
        <w:t>2</w:t>
      </w:r>
      <w:r>
        <w:rPr>
          <w:color w:val="000000" w:themeColor="text1"/>
          <w:u w:val="single" w:color="000000" w:themeColor="text1"/>
        </w:rPr>
        <w:noBreakHyphen/>
      </w:r>
      <w:r w:rsidRPr="001856D7">
        <w:rPr>
          <w:color w:val="000000" w:themeColor="text1"/>
          <w:u w:val="single" w:color="000000" w:themeColor="text1"/>
        </w:rPr>
        <w:t xml:space="preserve">10.  The director or his designee at any time may examine an issuer, producer, agency, or insurance support organization to enforce this chapter. The expense of examination must be paid by the issuer, producer, agency, or insurance support organization. If an issuer, producer, </w:t>
      </w:r>
      <w:r w:rsidRPr="001856D7">
        <w:rPr>
          <w:color w:val="000000" w:themeColor="text1"/>
          <w:u w:val="single" w:color="000000" w:themeColor="text1"/>
        </w:rPr>
        <w:lastRenderedPageBreak/>
        <w:t>agency, or insurance support organization determines that the fees assessed are unreasonable in relation to the examination performed, the issuer, producer, agency, or insurance support organization may appeal the assessments to the Administrative Law Court. Examination fees must be retained by the department an</w:t>
      </w:r>
      <w:r>
        <w:rPr>
          <w:color w:val="000000" w:themeColor="text1"/>
          <w:u w:val="single" w:color="000000" w:themeColor="text1"/>
        </w:rPr>
        <w:t xml:space="preserve">d are considered </w:t>
      </w:r>
      <w:r w:rsidRPr="00166C93">
        <w:rPr>
          <w:color w:val="000000" w:themeColor="text1"/>
          <w:u w:val="single" w:color="000000" w:themeColor="text1"/>
        </w:rPr>
        <w:t>‘</w:t>
      </w:r>
      <w:r w:rsidRPr="001856D7">
        <w:rPr>
          <w:color w:val="000000" w:themeColor="text1"/>
          <w:u w:val="single" w:color="000000" w:themeColor="text1"/>
        </w:rPr>
        <w:t>other</w:t>
      </w:r>
      <w:r w:rsidRPr="00166C93">
        <w:rPr>
          <w:color w:val="000000" w:themeColor="text1"/>
          <w:u w:val="single" w:color="000000" w:themeColor="text1"/>
        </w:rPr>
        <w:t>’</w:t>
      </w:r>
      <w:r w:rsidRPr="001856D7">
        <w:rPr>
          <w:color w:val="000000" w:themeColor="text1"/>
          <w:u w:val="single" w:color="000000" w:themeColor="text1"/>
        </w:rPr>
        <w:t xml:space="preserve"> funds.</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(B)</w:t>
      </w:r>
      <w:r w:rsidRPr="00196CB3">
        <w:tab/>
      </w:r>
      <w:r w:rsidRPr="00196CB3">
        <w:rPr>
          <w:u w:val="single"/>
        </w:rPr>
        <w:t>In addition, a violation of this chapter is an unfair trade practice as defined in Section 39</w:t>
      </w:r>
      <w:r>
        <w:rPr>
          <w:u w:val="single"/>
        </w:rPr>
        <w:noBreakHyphen/>
      </w:r>
      <w:r w:rsidRPr="00196CB3">
        <w:rPr>
          <w:u w:val="single"/>
        </w:rPr>
        <w:t>5</w:t>
      </w:r>
      <w:r>
        <w:rPr>
          <w:u w:val="single"/>
        </w:rPr>
        <w:noBreakHyphen/>
      </w:r>
      <w:r w:rsidRPr="00196CB3">
        <w:rPr>
          <w:u w:val="single"/>
        </w:rPr>
        <w:t>20 and is subject to the provisions of Sections 39</w:t>
      </w:r>
      <w:r>
        <w:rPr>
          <w:u w:val="single"/>
        </w:rPr>
        <w:noBreakHyphen/>
      </w:r>
      <w:r w:rsidRPr="00196CB3">
        <w:rPr>
          <w:u w:val="single"/>
        </w:rPr>
        <w:t>5</w:t>
      </w:r>
      <w:r>
        <w:rPr>
          <w:u w:val="single"/>
        </w:rPr>
        <w:noBreakHyphen/>
      </w:r>
      <w:r w:rsidRPr="00196CB3">
        <w:rPr>
          <w:u w:val="single"/>
        </w:rPr>
        <w:t>110 to 39</w:t>
      </w:r>
      <w:r>
        <w:rPr>
          <w:u w:val="single"/>
        </w:rPr>
        <w:noBreakHyphen/>
      </w:r>
      <w:r w:rsidRPr="00196CB3">
        <w:rPr>
          <w:u w:val="single"/>
        </w:rPr>
        <w:t>5</w:t>
      </w:r>
      <w:r>
        <w:rPr>
          <w:u w:val="single"/>
        </w:rPr>
        <w:noBreakHyphen/>
      </w:r>
      <w:r w:rsidRPr="00196CB3">
        <w:rPr>
          <w:u w:val="single"/>
        </w:rPr>
        <w:t xml:space="preserve">160.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Pr>
          <w:color w:val="000000" w:themeColor="text1"/>
          <w:u w:val="single" w:color="000000" w:themeColor="text1"/>
        </w:rPr>
        <w:noBreakHyphen/>
      </w:r>
      <w:r w:rsidRPr="00196CB3">
        <w:rPr>
          <w:color w:val="000000" w:themeColor="text1"/>
          <w:u w:val="single" w:color="000000" w:themeColor="text1"/>
        </w:rPr>
        <w:t>233.</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(D)</w:t>
      </w:r>
      <w:r w:rsidRPr="00196CB3">
        <w:tab/>
      </w:r>
      <w:r w:rsidRPr="00196CB3">
        <w:rPr>
          <w:u w:val="single"/>
        </w:rPr>
        <w:t>An individual who is injured by a person</w:t>
      </w:r>
      <w:r w:rsidRPr="00166C93">
        <w:rPr>
          <w:u w:val="single"/>
        </w:rPr>
        <w:t>’</w:t>
      </w:r>
      <w:r w:rsidRPr="00196CB3">
        <w:rPr>
          <w:u w:val="single"/>
        </w:rPr>
        <w:t xml:space="preserve">s violation of this chapter may recover in a court of competent jurisdiction the following remedies: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(1)</w:t>
      </w:r>
      <w:r w:rsidRPr="00196CB3">
        <w:tab/>
      </w:r>
      <w:r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(2)</w:t>
      </w:r>
      <w:r w:rsidRPr="00196CB3">
        <w:tab/>
      </w:r>
      <w:r w:rsidRPr="00196CB3">
        <w:rPr>
          <w:u w:val="single"/>
        </w:rPr>
        <w:t xml:space="preserve">an amount equal to any actual damages suffered by the individual as a result of the violation.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(E)</w:t>
      </w:r>
      <w:r w:rsidRPr="00196CB3">
        <w:tab/>
      </w:r>
      <w:r w:rsidRPr="00196CB3">
        <w:rPr>
          <w:u w:val="single"/>
        </w:rPr>
        <w:t>The prevailing party in an action under this section may recover costs and reasonable attorney</w:t>
      </w:r>
      <w:r w:rsidRPr="00166C93">
        <w:rPr>
          <w:u w:val="single"/>
        </w:rPr>
        <w:t>’</w:t>
      </w:r>
      <w:r w:rsidRPr="00196CB3">
        <w:rPr>
          <w:u w:val="single"/>
        </w:rPr>
        <w:t>s fees.</w:t>
      </w:r>
      <w:r>
        <w:t>”</w:t>
      </w:r>
      <w:r w:rsidRPr="007E0019">
        <w:rPr>
          <w:color w:val="000000" w:themeColor="text1"/>
          <w:u w:color="000000" w:themeColor="text1"/>
        </w:rPr>
        <w:tab/>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Department of Insurance may promulgate regulations necessary for implementation of this act.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053BD2" w:rsidRDefault="0010776B"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BD2" w:rsidRDefault="00053BD2" w:rsidP="008C740A">
      <w:pPr>
        <w:suppressAutoHyphens/>
      </w:pPr>
    </w:p>
    <w:sectPr w:rsidR="00053BD2" w:rsidSect="009A33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EE" w:rsidRDefault="001D6BEE" w:rsidP="009F0C77">
      <w:r>
        <w:separator/>
      </w:r>
    </w:p>
  </w:endnote>
  <w:endnote w:type="continuationSeparator" w:id="0">
    <w:p w:rsidR="001D6BEE" w:rsidRDefault="001D6B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83975-A22B-4284-A6D0-AB49BF77B84E}"/>
    <w:embedBold r:id="rId2" w:fontKey="{82E63956-0367-44A9-A291-CE2A10A23DCA}"/>
  </w:font>
  <w:font w:name="Calibri">
    <w:panose1 w:val="020F0502020204030204"/>
    <w:charset w:val="00"/>
    <w:family w:val="swiss"/>
    <w:pitch w:val="variable"/>
    <w:sig w:usb0="A00002EF" w:usb1="4000207B" w:usb2="00000000" w:usb3="00000000" w:csb0="0000009F" w:csb1="00000000"/>
    <w:embedRegular r:id="rId3" w:fontKey="{BEA98CA4-D6DE-4E6A-A10B-423C95FFF6A0}"/>
  </w:font>
  <w:font w:name="Cambria">
    <w:panose1 w:val="02040503050406030204"/>
    <w:charset w:val="00"/>
    <w:family w:val="roman"/>
    <w:pitch w:val="variable"/>
    <w:sig w:usb0="A00002EF" w:usb1="4000004B" w:usb2="00000000" w:usb3="00000000" w:csb0="0000009F" w:csb1="00000000"/>
    <w:embedRegular r:id="rId4" w:fontKey="{7B08E8D9-A32D-4725-AFD6-CF1F98FDF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40" w:rsidRPr="00053BD2" w:rsidRDefault="00053BD2" w:rsidP="00053BD2">
    <w:pPr>
      <w:pStyle w:val="Footer"/>
      <w:tabs>
        <w:tab w:val="clear" w:pos="4680"/>
        <w:tab w:val="clear" w:pos="9360"/>
        <w:tab w:val="center" w:pos="2995"/>
      </w:tabs>
      <w:spacing w:before="120"/>
    </w:pPr>
    <w:r>
      <w:t>[1224</w:t>
    </w:r>
    <w:r w:rsidR="009A33D9">
      <w:t>-</w:t>
    </w:r>
    <w:fldSimple w:instr=" PAGE  \* MERGEFORMAT ">
      <w:r w:rsidR="008C740A">
        <w:rPr>
          <w:noProof/>
        </w:rPr>
        <w:t>1</w:t>
      </w:r>
    </w:fldSimple>
    <w:r w:rsidR="009A33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D9" w:rsidRPr="00053BD2" w:rsidRDefault="009A33D9" w:rsidP="00053BD2">
    <w:pPr>
      <w:pStyle w:val="Footer"/>
      <w:tabs>
        <w:tab w:val="clear" w:pos="4680"/>
        <w:tab w:val="clear" w:pos="9360"/>
        <w:tab w:val="center" w:pos="2995"/>
      </w:tabs>
      <w:spacing w:before="120"/>
    </w:pPr>
    <w:r>
      <w:t>[1224]</w:t>
    </w:r>
    <w:r>
      <w:tab/>
    </w:r>
    <w:fldSimple w:instr=" PAGE  \* MERGEFORMAT ">
      <w:r w:rsidR="008C74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EE" w:rsidRDefault="001D6BEE" w:rsidP="009F0C77">
      <w:r>
        <w:separator/>
      </w:r>
    </w:p>
  </w:footnote>
  <w:footnote w:type="continuationSeparator" w:id="0">
    <w:p w:rsidR="001D6BEE" w:rsidRDefault="001D6B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6DW10"/>
    <w:docVar w:name="CoverBillType" w:val="b"/>
    <w:docVar w:name="docpath" w:val="L:\Council\bills\DKA\3826DW10.DOCX"/>
    <w:docVar w:name="dvBillNumber" w:val="1224"/>
    <w:docVar w:name="dvBillNumberPrefix" w:val="S. "/>
    <w:docVar w:name="dvOriginalBody" w:val="Senate"/>
    <w:docVar w:name="dvSteno" w:val="DKA"/>
    <w:docVar w:name="NameofBody" w:val="s"/>
    <w:docVar w:name="vgroup2" w:val="Council"/>
  </w:docVars>
  <w:rsids>
    <w:rsidRoot w:val="00AF1C6D"/>
    <w:rsid w:val="00026C9A"/>
    <w:rsid w:val="00053BD2"/>
    <w:rsid w:val="000965A1"/>
    <w:rsid w:val="000E1785"/>
    <w:rsid w:val="000F16C9"/>
    <w:rsid w:val="001023A4"/>
    <w:rsid w:val="0010776B"/>
    <w:rsid w:val="00133E66"/>
    <w:rsid w:val="00134ACF"/>
    <w:rsid w:val="00144E15"/>
    <w:rsid w:val="00163FF3"/>
    <w:rsid w:val="001A4A62"/>
    <w:rsid w:val="001A681E"/>
    <w:rsid w:val="001D08F2"/>
    <w:rsid w:val="001D6BEE"/>
    <w:rsid w:val="002037CA"/>
    <w:rsid w:val="002047A2"/>
    <w:rsid w:val="002321B6"/>
    <w:rsid w:val="0023696B"/>
    <w:rsid w:val="00236F78"/>
    <w:rsid w:val="00250967"/>
    <w:rsid w:val="002759C5"/>
    <w:rsid w:val="00277DEE"/>
    <w:rsid w:val="00280D88"/>
    <w:rsid w:val="00294ABE"/>
    <w:rsid w:val="0029560F"/>
    <w:rsid w:val="002A3EB4"/>
    <w:rsid w:val="00325348"/>
    <w:rsid w:val="00393688"/>
    <w:rsid w:val="003D411E"/>
    <w:rsid w:val="003E3C1E"/>
    <w:rsid w:val="003E6148"/>
    <w:rsid w:val="003F76C8"/>
    <w:rsid w:val="00400EAA"/>
    <w:rsid w:val="0041760A"/>
    <w:rsid w:val="00426232"/>
    <w:rsid w:val="004809EE"/>
    <w:rsid w:val="004839B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52CE"/>
    <w:rsid w:val="008C740A"/>
    <w:rsid w:val="008F4429"/>
    <w:rsid w:val="009352BB"/>
    <w:rsid w:val="00990668"/>
    <w:rsid w:val="009A33D9"/>
    <w:rsid w:val="009F0C77"/>
    <w:rsid w:val="009F4DD1"/>
    <w:rsid w:val="00A64E80"/>
    <w:rsid w:val="00A741D9"/>
    <w:rsid w:val="00A9741D"/>
    <w:rsid w:val="00AD4B17"/>
    <w:rsid w:val="00AF1C6D"/>
    <w:rsid w:val="00B26FA6"/>
    <w:rsid w:val="00B51BF4"/>
    <w:rsid w:val="00B741CB"/>
    <w:rsid w:val="00B83ADF"/>
    <w:rsid w:val="00B934F3"/>
    <w:rsid w:val="00BB6347"/>
    <w:rsid w:val="00BD2134"/>
    <w:rsid w:val="00BD524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999"/>
    <w:rsid w:val="00DF6E40"/>
    <w:rsid w:val="00DF7E17"/>
    <w:rsid w:val="00E748F5"/>
    <w:rsid w:val="00EB00A2"/>
    <w:rsid w:val="00EB1BF3"/>
    <w:rsid w:val="00EF3EEE"/>
    <w:rsid w:val="00EF5D0B"/>
    <w:rsid w:val="00F149A7"/>
    <w:rsid w:val="00F14A84"/>
    <w:rsid w:val="00F44744"/>
    <w:rsid w:val="00F50BAF"/>
    <w:rsid w:val="00F52C10"/>
    <w:rsid w:val="00F639D5"/>
    <w:rsid w:val="00F667B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39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39B3"/>
    <w:pPr>
      <w:tabs>
        <w:tab w:val="right" w:pos="5904"/>
      </w:tabs>
    </w:pPr>
  </w:style>
  <w:style w:type="character" w:styleId="Hyperlink">
    <w:name w:val="Hyperlink"/>
    <w:basedOn w:val="DefaultParagraphFont"/>
    <w:uiPriority w:val="99"/>
    <w:unhideWhenUsed/>
    <w:rsid w:val="004839B3"/>
    <w:rPr>
      <w:color w:val="0000FF" w:themeColor="hyperlink"/>
      <w:u w:val="single"/>
    </w:rPr>
  </w:style>
  <w:style w:type="character" w:customStyle="1" w:styleId="apple-style-span">
    <w:name w:val="apple-style-span"/>
    <w:basedOn w:val="DefaultParagraphFont"/>
    <w:rsid w:val="009A33D9"/>
  </w:style>
  <w:style w:type="character" w:styleId="FollowedHyperlink">
    <w:name w:val="FollowedHyperlink"/>
    <w:basedOn w:val="DefaultParagraphFont"/>
    <w:uiPriority w:val="99"/>
    <w:semiHidden/>
    <w:unhideWhenUsed/>
    <w:rsid w:val="00F667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F2B1-B4F8-40A2-A61D-A73CF438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6463</Words>
  <Characters>36840</Characters>
  <Application>Microsoft Office Word</Application>
  <DocSecurity>0</DocSecurity>
  <Lines>307</Lines>
  <Paragraphs>86</Paragraphs>
  <ScaleCrop>false</ScaleCrop>
  <Company> </Company>
  <LinksUpToDate>false</LinksUpToDate>
  <CharactersWithSpaces>43217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2010-01-19T19:56:00Z</cp:lastPrinted>
  <dcterms:created xsi:type="dcterms:W3CDTF">2010-03-17T21:27:00Z</dcterms:created>
  <dcterms:modified xsi:type="dcterms:W3CDTF">2010-03-17T21:27:00Z</dcterms:modified>
</cp:coreProperties>
</file>