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1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A73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w:t>
      </w:r>
      <w:r w:rsidR="00775C0B">
        <w:rPr>
          <w:rFonts w:eastAsia="Times New Roman"/>
        </w:rPr>
        <w:t>D SECTION 12</w:t>
      </w:r>
      <w:r w:rsidR="00DB4083">
        <w:rPr>
          <w:rFonts w:eastAsia="Times New Roman"/>
        </w:rPr>
        <w:noBreakHyphen/>
      </w:r>
      <w:r w:rsidR="00775C0B">
        <w:rPr>
          <w:rFonts w:eastAsia="Times New Roman"/>
        </w:rPr>
        <w:t>37</w:t>
      </w:r>
      <w:r w:rsidR="00DB4083">
        <w:rPr>
          <w:rFonts w:eastAsia="Times New Roman"/>
        </w:rPr>
        <w:noBreakHyphen/>
      </w:r>
      <w:r w:rsidR="00775C0B">
        <w:rPr>
          <w:rFonts w:eastAsia="Times New Roman"/>
        </w:rPr>
        <w:t>220</w:t>
      </w:r>
      <w:r w:rsidR="004D046C">
        <w:rPr>
          <w:rFonts w:eastAsia="Times New Roman"/>
        </w:rPr>
        <w:t xml:space="preserve"> OF THE 1976 CODE, RELATING TO </w:t>
      </w:r>
      <w:r w:rsidR="00A018F1">
        <w:t xml:space="preserve">GENERAL EXEMPTIONS </w:t>
      </w:r>
      <w:r w:rsidR="00A018F1" w:rsidRPr="00916C6F">
        <w:t>FROM TAXES</w:t>
      </w:r>
      <w:r w:rsidR="00A018F1">
        <w:t xml:space="preserve">, </w:t>
      </w:r>
      <w:r w:rsidR="00775C0B">
        <w:rPr>
          <w:rFonts w:eastAsia="Times New Roman"/>
        </w:rPr>
        <w:t>TO ADD</w:t>
      </w:r>
      <w:r>
        <w:rPr>
          <w:rFonts w:eastAsia="Times New Roman"/>
        </w:rPr>
        <w:t xml:space="preserve"> TOTALLY BLIND PEOPLE TO THOSE QUALIFYING FOR </w:t>
      </w:r>
      <w:r w:rsidR="00775C0B">
        <w:rPr>
          <w:rFonts w:eastAsia="Times New Roman"/>
        </w:rPr>
        <w:t>PROPERTY TAX EXEMPTION FOR THEIR DWELLING HOUSE</w:t>
      </w:r>
      <w:r w:rsidR="00A018F1">
        <w:rPr>
          <w:rFonts w:eastAsia="Times New Roman"/>
        </w:rPr>
        <w:t>, A</w:t>
      </w:r>
      <w:r w:rsidR="00775C0B">
        <w:rPr>
          <w:rFonts w:eastAsia="Times New Roman"/>
        </w:rPr>
        <w:t xml:space="preserve">ND </w:t>
      </w:r>
      <w:r w:rsidR="00A018F1">
        <w:rPr>
          <w:rFonts w:eastAsia="Times New Roman"/>
        </w:rPr>
        <w:t xml:space="preserve">TO </w:t>
      </w:r>
      <w:r w:rsidR="00775C0B">
        <w:rPr>
          <w:rFonts w:eastAsia="Times New Roman"/>
        </w:rPr>
        <w:t xml:space="preserve">ADD TOTALLY BLIND PEOPLE TO THOSE QUALIFYING FOR PROPERTY TAX EXEMPTION FOR </w:t>
      </w:r>
      <w:r w:rsidR="00775C0B" w:rsidRPr="00916C6F">
        <w:t>TWO PERSONAL MOTOR VEHICLES</w:t>
      </w:r>
      <w:r w:rsidR="00775C0B">
        <w:t>.</w:t>
      </w:r>
    </w:p>
    <w:p w:rsidR="00CA734F" w:rsidRDefault="00CA7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8FD">
        <w:rPr>
          <w:color w:val="000000" w:themeColor="text1"/>
          <w:u w:color="000000" w:themeColor="text1"/>
        </w:rPr>
        <w:t>Be it enacted by the General Assembly of the State of South Carolina:</w:t>
      </w: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8FD">
        <w:rPr>
          <w:color w:val="000000" w:themeColor="text1"/>
          <w:u w:color="000000" w:themeColor="text1"/>
        </w:rPr>
        <w:t>SECTION</w:t>
      </w:r>
      <w:r w:rsidRPr="001628FD">
        <w:rPr>
          <w:color w:val="000000" w:themeColor="text1"/>
          <w:u w:color="000000" w:themeColor="text1"/>
        </w:rPr>
        <w:tab/>
        <w:t>1.</w:t>
      </w:r>
      <w:r w:rsidRPr="001628FD">
        <w:rPr>
          <w:color w:val="000000" w:themeColor="text1"/>
          <w:u w:color="000000" w:themeColor="text1"/>
        </w:rPr>
        <w:tab/>
        <w:t>Section 12</w:t>
      </w:r>
      <w:r w:rsidR="00DB4083">
        <w:rPr>
          <w:color w:val="000000" w:themeColor="text1"/>
          <w:u w:color="000000" w:themeColor="text1"/>
        </w:rPr>
        <w:noBreakHyphen/>
      </w:r>
      <w:r w:rsidRPr="001628FD">
        <w:rPr>
          <w:color w:val="000000" w:themeColor="text1"/>
          <w:u w:color="000000" w:themeColor="text1"/>
        </w:rPr>
        <w:t>37</w:t>
      </w:r>
      <w:r w:rsidR="00DB4083">
        <w:rPr>
          <w:color w:val="000000" w:themeColor="text1"/>
          <w:u w:color="000000" w:themeColor="text1"/>
        </w:rPr>
        <w:noBreakHyphen/>
      </w:r>
      <w:r w:rsidR="00BE0BB1">
        <w:rPr>
          <w:color w:val="000000" w:themeColor="text1"/>
          <w:u w:color="000000" w:themeColor="text1"/>
        </w:rPr>
        <w:t>220</w:t>
      </w:r>
      <w:r w:rsidRPr="001628FD">
        <w:rPr>
          <w:color w:val="000000" w:themeColor="text1"/>
          <w:u w:color="000000" w:themeColor="text1"/>
        </w:rPr>
        <w:t>(B)(2)</w:t>
      </w:r>
      <w:r w:rsidR="00A018F1">
        <w:rPr>
          <w:color w:val="000000" w:themeColor="text1"/>
          <w:u w:color="000000" w:themeColor="text1"/>
        </w:rPr>
        <w:t>(a)</w:t>
      </w:r>
      <w:r w:rsidRPr="001628FD">
        <w:rPr>
          <w:color w:val="000000" w:themeColor="text1"/>
          <w:u w:color="000000" w:themeColor="text1"/>
        </w:rPr>
        <w:t xml:space="preserve"> </w:t>
      </w:r>
      <w:r>
        <w:rPr>
          <w:color w:val="000000" w:themeColor="text1"/>
          <w:u w:color="000000" w:themeColor="text1"/>
        </w:rPr>
        <w:t xml:space="preserve">of the 1976 Code </w:t>
      </w:r>
      <w:r w:rsidRPr="001628FD">
        <w:rPr>
          <w:color w:val="000000" w:themeColor="text1"/>
          <w:u w:color="000000" w:themeColor="text1"/>
        </w:rPr>
        <w:t>is amended to read:</w:t>
      </w: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8FD">
        <w:rPr>
          <w:color w:val="000000" w:themeColor="text1"/>
          <w:u w:color="000000" w:themeColor="text1"/>
        </w:rPr>
        <w:t>“(2)(a)</w:t>
      </w:r>
      <w:r>
        <w:rPr>
          <w:color w:val="000000" w:themeColor="text1"/>
          <w:u w:color="000000" w:themeColor="text1"/>
        </w:rPr>
        <w:tab/>
      </w:r>
      <w:r w:rsidRPr="001628FD">
        <w:rPr>
          <w:color w:val="000000" w:themeColor="text1"/>
          <w:u w:color="000000" w:themeColor="text1"/>
        </w:rPr>
        <w:t xml:space="preserve">The dwelling house in which he resides and a lot not to exceed one acre of land owned in fee or for life, or jointly with a spouse, by a paraplegic </w:t>
      </w:r>
      <w:r w:rsidRPr="001628FD">
        <w:rPr>
          <w:strike/>
          <w:color w:val="000000" w:themeColor="text1"/>
          <w:u w:color="000000" w:themeColor="text1"/>
        </w:rPr>
        <w:t>or</w:t>
      </w:r>
      <w:r w:rsidRPr="001628FD">
        <w:rPr>
          <w:color w:val="000000" w:themeColor="text1"/>
          <w:u w:color="000000" w:themeColor="text1"/>
        </w:rPr>
        <w:t xml:space="preserve"> hemiplegic </w:t>
      </w:r>
      <w:r w:rsidRPr="001628FD">
        <w:rPr>
          <w:strike/>
          <w:color w:val="000000" w:themeColor="text1"/>
          <w:u w:color="000000" w:themeColor="text1"/>
        </w:rPr>
        <w:t>person</w:t>
      </w:r>
      <w:r w:rsidRPr="001628FD">
        <w:rPr>
          <w:color w:val="000000" w:themeColor="text1"/>
          <w:u w:val="single" w:color="000000" w:themeColor="text1"/>
        </w:rPr>
        <w:t>, or totally blind person</w:t>
      </w:r>
      <w:r w:rsidRPr="001628FD">
        <w:rPr>
          <w:color w:val="000000" w:themeColor="text1"/>
          <w:u w:color="000000" w:themeColor="text1"/>
        </w:rPr>
        <w:t xml:space="preserve">, 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For purposes of this item, a hemiplegic person is a person who has paralysis of one lateral half of the body resulting from injury to the motor centers of the brain.  For the purposes of this exemption, </w:t>
      </w:r>
      <w:r w:rsidR="00DB4083" w:rsidRPr="00DB4083">
        <w:rPr>
          <w:color w:val="000000" w:themeColor="text1"/>
          <w:u w:color="000000" w:themeColor="text1"/>
        </w:rPr>
        <w:t>‘</w:t>
      </w:r>
      <w:r w:rsidRPr="001628FD">
        <w:rPr>
          <w:color w:val="000000" w:themeColor="text1"/>
          <w:u w:color="000000" w:themeColor="text1"/>
        </w:rPr>
        <w:t>paraplegic</w:t>
      </w:r>
      <w:r w:rsidR="00DB4083" w:rsidRPr="00DB4083">
        <w:rPr>
          <w:color w:val="000000" w:themeColor="text1"/>
          <w:u w:color="000000" w:themeColor="text1"/>
        </w:rPr>
        <w:t>’</w:t>
      </w:r>
      <w:r w:rsidRPr="001628FD">
        <w:rPr>
          <w:color w:val="000000" w:themeColor="text1"/>
          <w:u w:color="000000" w:themeColor="text1"/>
        </w:rPr>
        <w:t xml:space="preserve"> or </w:t>
      </w:r>
      <w:r w:rsidR="00DB4083" w:rsidRPr="00DB4083">
        <w:rPr>
          <w:color w:val="000000" w:themeColor="text1"/>
          <w:u w:color="000000" w:themeColor="text1"/>
        </w:rPr>
        <w:t>‘</w:t>
      </w:r>
      <w:r w:rsidRPr="001628FD">
        <w:rPr>
          <w:color w:val="000000" w:themeColor="text1"/>
          <w:u w:color="000000" w:themeColor="text1"/>
        </w:rPr>
        <w:t>hemiplegic</w:t>
      </w:r>
      <w:r w:rsidR="00DB4083" w:rsidRPr="00DB4083">
        <w:rPr>
          <w:color w:val="000000" w:themeColor="text1"/>
          <w:u w:color="000000" w:themeColor="text1"/>
        </w:rPr>
        <w:t>’</w:t>
      </w:r>
      <w:r w:rsidRPr="001628FD">
        <w:rPr>
          <w:color w:val="000000" w:themeColor="text1"/>
          <w:u w:color="000000" w:themeColor="text1"/>
        </w:rPr>
        <w:t xml:space="preserve"> includes a person with Parkinson</w:t>
      </w:r>
      <w:r w:rsidR="00DB4083" w:rsidRPr="00DB4083">
        <w:rPr>
          <w:color w:val="000000" w:themeColor="text1"/>
          <w:u w:color="000000" w:themeColor="text1"/>
        </w:rPr>
        <w:t>’</w:t>
      </w:r>
      <w:r w:rsidRPr="001628FD">
        <w:rPr>
          <w:color w:val="000000" w:themeColor="text1"/>
          <w:u w:color="000000" w:themeColor="text1"/>
        </w:rPr>
        <w:t>s Disease, Multiple Sclerosis, or Amyotrophic Lateral Sclerosis, which has caused the same ambulatory difficulties as a person with paraparesis or hemiparesis.  A doctor</w:t>
      </w:r>
      <w:r w:rsidR="00DB4083" w:rsidRPr="00DB4083">
        <w:rPr>
          <w:color w:val="000000" w:themeColor="text1"/>
          <w:u w:color="000000" w:themeColor="text1"/>
        </w:rPr>
        <w:t>’</w:t>
      </w:r>
      <w:r w:rsidRPr="001628FD">
        <w:rPr>
          <w:color w:val="000000" w:themeColor="text1"/>
          <w:u w:color="000000" w:themeColor="text1"/>
        </w:rPr>
        <w:t>s statement is required stating that the person</w:t>
      </w:r>
      <w:r w:rsidR="00DB4083" w:rsidRPr="00DB4083">
        <w:rPr>
          <w:color w:val="000000" w:themeColor="text1"/>
          <w:u w:color="000000" w:themeColor="text1"/>
        </w:rPr>
        <w:t>’</w:t>
      </w:r>
      <w:r w:rsidRPr="001628FD">
        <w:rPr>
          <w:color w:val="000000" w:themeColor="text1"/>
          <w:u w:color="000000" w:themeColor="text1"/>
        </w:rPr>
        <w:t xml:space="preserve">s disease has caused these same ambulatory difficulties.  A </w:t>
      </w:r>
      <w:r w:rsidRPr="001628FD">
        <w:rPr>
          <w:color w:val="000000" w:themeColor="text1"/>
          <w:u w:color="000000" w:themeColor="text1"/>
        </w:rPr>
        <w:lastRenderedPageBreak/>
        <w:t>surviving spouse of a person receiving the exemption under this subsectio</w:t>
      </w:r>
      <w:r w:rsidR="00A018F1">
        <w:rPr>
          <w:color w:val="000000" w:themeColor="text1"/>
          <w:u w:color="000000" w:themeColor="text1"/>
        </w:rPr>
        <w:t>n is not allowed the exemption.”</w:t>
      </w: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8FD">
        <w:rPr>
          <w:color w:val="000000" w:themeColor="text1"/>
          <w:u w:color="000000" w:themeColor="text1"/>
        </w:rPr>
        <w:t>SECTION</w:t>
      </w:r>
      <w:r w:rsidRPr="001628FD">
        <w:rPr>
          <w:color w:val="000000" w:themeColor="text1"/>
          <w:u w:color="000000" w:themeColor="text1"/>
        </w:rPr>
        <w:tab/>
        <w:t>2.</w:t>
      </w:r>
      <w:r w:rsidRPr="001628FD">
        <w:rPr>
          <w:color w:val="000000" w:themeColor="text1"/>
          <w:u w:color="000000" w:themeColor="text1"/>
        </w:rPr>
        <w:tab/>
        <w:t>Section 12</w:t>
      </w:r>
      <w:r w:rsidR="00DB4083">
        <w:rPr>
          <w:color w:val="000000" w:themeColor="text1"/>
          <w:u w:color="000000" w:themeColor="text1"/>
        </w:rPr>
        <w:noBreakHyphen/>
      </w:r>
      <w:r w:rsidRPr="001628FD">
        <w:rPr>
          <w:color w:val="000000" w:themeColor="text1"/>
          <w:u w:color="000000" w:themeColor="text1"/>
        </w:rPr>
        <w:t>37</w:t>
      </w:r>
      <w:r w:rsidR="00DB4083">
        <w:rPr>
          <w:color w:val="000000" w:themeColor="text1"/>
          <w:u w:color="000000" w:themeColor="text1"/>
        </w:rPr>
        <w:noBreakHyphen/>
      </w:r>
      <w:r w:rsidRPr="001628FD">
        <w:rPr>
          <w:color w:val="000000" w:themeColor="text1"/>
          <w:u w:color="000000" w:themeColor="text1"/>
        </w:rPr>
        <w:t>220(B)(27)</w:t>
      </w:r>
      <w:r>
        <w:rPr>
          <w:color w:val="000000" w:themeColor="text1"/>
          <w:u w:color="000000" w:themeColor="text1"/>
        </w:rPr>
        <w:t xml:space="preserve"> of the 1976 Code</w:t>
      </w:r>
      <w:r w:rsidRPr="001628FD">
        <w:rPr>
          <w:color w:val="000000" w:themeColor="text1"/>
          <w:u w:color="000000" w:themeColor="text1"/>
        </w:rPr>
        <w:t xml:space="preserve"> is amended to read:</w:t>
      </w: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8FD">
        <w:rPr>
          <w:color w:val="000000" w:themeColor="text1"/>
          <w:u w:color="000000" w:themeColor="text1"/>
        </w:rPr>
        <w:t>“(27)</w:t>
      </w:r>
      <w:r>
        <w:rPr>
          <w:color w:val="000000" w:themeColor="text1"/>
          <w:u w:color="000000" w:themeColor="text1"/>
        </w:rPr>
        <w:tab/>
      </w:r>
      <w:r w:rsidRPr="001628FD">
        <w:rPr>
          <w:color w:val="000000" w:themeColor="text1"/>
          <w:u w:color="000000" w:themeColor="text1"/>
        </w:rPr>
        <w:t xml:space="preserve">Two personal motor vehicles, owned or leased either solely or jointly by persons required to use wheelchairs </w:t>
      </w:r>
      <w:r w:rsidRPr="001628FD">
        <w:rPr>
          <w:color w:val="000000" w:themeColor="text1"/>
          <w:u w:val="single" w:color="000000" w:themeColor="text1"/>
        </w:rPr>
        <w:t>or who are totally blind</w:t>
      </w:r>
      <w:r w:rsidRPr="001628FD">
        <w:rPr>
          <w:color w:val="000000" w:themeColor="text1"/>
          <w:u w:color="000000" w:themeColor="text1"/>
        </w:rPr>
        <w:t>, who qualify for special license tags under the provisions of Section 56</w:t>
      </w:r>
      <w:r w:rsidR="00DB4083">
        <w:rPr>
          <w:color w:val="000000" w:themeColor="text1"/>
          <w:u w:color="000000" w:themeColor="text1"/>
        </w:rPr>
        <w:noBreakHyphen/>
      </w:r>
      <w:r w:rsidRPr="001628FD">
        <w:rPr>
          <w:color w:val="000000" w:themeColor="text1"/>
          <w:u w:color="000000" w:themeColor="text1"/>
        </w:rPr>
        <w:t>3</w:t>
      </w:r>
      <w:r w:rsidR="00DB4083">
        <w:rPr>
          <w:color w:val="000000" w:themeColor="text1"/>
          <w:u w:color="000000" w:themeColor="text1"/>
        </w:rPr>
        <w:noBreakHyphen/>
      </w:r>
      <w:r w:rsidRPr="001628FD">
        <w:rPr>
          <w:color w:val="000000" w:themeColor="text1"/>
          <w:u w:color="000000" w:themeColor="text1"/>
        </w:rPr>
        <w:t>1910.”</w:t>
      </w: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046C" w:rsidRPr="001628FD" w:rsidRDefault="004D046C" w:rsidP="004D0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8FD">
        <w:rPr>
          <w:color w:val="000000" w:themeColor="text1"/>
          <w:u w:color="000000" w:themeColor="text1"/>
        </w:rPr>
        <w:t>SECTION</w:t>
      </w:r>
      <w:r w:rsidRPr="001628FD">
        <w:rPr>
          <w:color w:val="000000" w:themeColor="text1"/>
          <w:u w:color="000000" w:themeColor="text1"/>
        </w:rPr>
        <w:tab/>
        <w:t>3.</w:t>
      </w:r>
      <w:r w:rsidRPr="001628FD">
        <w:rPr>
          <w:color w:val="000000" w:themeColor="text1"/>
          <w:u w:color="000000" w:themeColor="text1"/>
        </w:rPr>
        <w:tab/>
        <w:t>This act takes effect upon approval by the Governor.</w:t>
      </w:r>
    </w:p>
    <w:p w:rsidR="00291831" w:rsidRDefault="00DB40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1831" w:rsidRDefault="00291831" w:rsidP="00291831">
      <w:pPr>
        <w:suppressAutoHyphens/>
        <w:jc w:val="both"/>
        <w:rPr>
          <w:rFonts w:eastAsia="Times New Roman"/>
        </w:rPr>
      </w:pPr>
    </w:p>
    <w:sectPr w:rsidR="00291831" w:rsidSect="002918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915" w:rsidRDefault="00CE2915" w:rsidP="00522CE0">
      <w:r>
        <w:separator/>
      </w:r>
    </w:p>
  </w:endnote>
  <w:endnote w:type="continuationSeparator" w:id="0">
    <w:p w:rsidR="00CE2915" w:rsidRDefault="00CE29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C5958D-2B32-4D8F-81C4-7FE5B832D6CB}"/>
    <w:embedBold r:id="rId2" w:fontKey="{8392BCF1-F875-4909-8AF6-D2CF9F6C43A3}"/>
  </w:font>
  <w:font w:name="Calibri">
    <w:panose1 w:val="020F0502020204030204"/>
    <w:charset w:val="00"/>
    <w:family w:val="swiss"/>
    <w:pitch w:val="variable"/>
    <w:sig w:usb0="A00002EF" w:usb1="4000207B" w:usb2="00000000" w:usb3="00000000" w:csb0="0000009F" w:csb1="00000000"/>
    <w:embedRegular r:id="rId3" w:fontKey="{246FF485-BC13-46AE-A012-0102825C5934}"/>
  </w:font>
  <w:font w:name="Cambria">
    <w:panose1 w:val="02040503050406030204"/>
    <w:charset w:val="00"/>
    <w:family w:val="roman"/>
    <w:pitch w:val="variable"/>
    <w:sig w:usb0="A00002EF" w:usb1="4000004B" w:usb2="00000000" w:usb3="00000000" w:csb0="0000009F" w:csb1="00000000"/>
    <w:embedRegular r:id="rId4" w:fontKey="{88757EB5-FB13-4CB3-A776-1C5F1E6F19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C9D" w:rsidRPr="00291831" w:rsidRDefault="00291831" w:rsidP="00291831">
    <w:pPr>
      <w:pStyle w:val="Footer"/>
      <w:tabs>
        <w:tab w:val="clear" w:pos="4680"/>
        <w:tab w:val="clear" w:pos="9360"/>
        <w:tab w:val="center" w:pos="2995"/>
      </w:tabs>
      <w:spacing w:before="120"/>
    </w:pPr>
    <w:r>
      <w:t>[1235]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915" w:rsidRDefault="00CE2915" w:rsidP="00522CE0">
      <w:r>
        <w:separator/>
      </w:r>
    </w:p>
  </w:footnote>
  <w:footnote w:type="continuationSeparator" w:id="0">
    <w:p w:rsidR="00CE2915" w:rsidRDefault="00CE29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4BLIN.TCM.JCL"/>
    <w:docVar w:name="CoverAttorneyInitials" w:val="TCM"/>
    <w:docVar w:name="CoverAttorneyLastName" w:val="Miles"/>
    <w:docVar w:name="CoverBillType" w:val="b"/>
    <w:docVar w:name="CoverSenator" w:val="JCL"/>
    <w:docVar w:name="dvBillNumber" w:val="1235"/>
    <w:docVar w:name="dvBillNumberPrefix" w:val="S. "/>
    <w:docVar w:name="dvOriginalBody" w:val="Senate"/>
    <w:docVar w:name="fulldraftpath" w:val="L:\S-RESMIN\DRAFTING\JCL\014BLIN.TCM.JCL.DOCX"/>
    <w:docVar w:name="NameofBody" w:val="S"/>
    <w:docVar w:name="vgroup2" w:val="S-RESMIN"/>
  </w:docVars>
  <w:rsids>
    <w:rsidRoot w:val="00CD73FA"/>
    <w:rsid w:val="00007AB9"/>
    <w:rsid w:val="00042AC1"/>
    <w:rsid w:val="00046516"/>
    <w:rsid w:val="0007601D"/>
    <w:rsid w:val="000B0720"/>
    <w:rsid w:val="000B5EAF"/>
    <w:rsid w:val="000E4660"/>
    <w:rsid w:val="0011220A"/>
    <w:rsid w:val="00167FD4"/>
    <w:rsid w:val="00170561"/>
    <w:rsid w:val="00186AC9"/>
    <w:rsid w:val="00197DF1"/>
    <w:rsid w:val="001B3DD9"/>
    <w:rsid w:val="001B790A"/>
    <w:rsid w:val="001D3BAC"/>
    <w:rsid w:val="00245C4E"/>
    <w:rsid w:val="00291831"/>
    <w:rsid w:val="002C5896"/>
    <w:rsid w:val="002D3BED"/>
    <w:rsid w:val="00307C2B"/>
    <w:rsid w:val="003C30E0"/>
    <w:rsid w:val="003D6E2B"/>
    <w:rsid w:val="003E7597"/>
    <w:rsid w:val="00450668"/>
    <w:rsid w:val="004952FA"/>
    <w:rsid w:val="004B0759"/>
    <w:rsid w:val="004B6A22"/>
    <w:rsid w:val="004D046C"/>
    <w:rsid w:val="004D7F37"/>
    <w:rsid w:val="00522CE0"/>
    <w:rsid w:val="00544B74"/>
    <w:rsid w:val="00565148"/>
    <w:rsid w:val="00593361"/>
    <w:rsid w:val="005A5017"/>
    <w:rsid w:val="005A648C"/>
    <w:rsid w:val="005E167E"/>
    <w:rsid w:val="005E4268"/>
    <w:rsid w:val="005F1745"/>
    <w:rsid w:val="00610FAB"/>
    <w:rsid w:val="00632925"/>
    <w:rsid w:val="006C4C9D"/>
    <w:rsid w:val="006C74EA"/>
    <w:rsid w:val="00720D40"/>
    <w:rsid w:val="007318D4"/>
    <w:rsid w:val="00765784"/>
    <w:rsid w:val="00771FC7"/>
    <w:rsid w:val="00775C0B"/>
    <w:rsid w:val="00787094"/>
    <w:rsid w:val="00797511"/>
    <w:rsid w:val="007A4390"/>
    <w:rsid w:val="007B6510"/>
    <w:rsid w:val="007E5CB7"/>
    <w:rsid w:val="00825FFD"/>
    <w:rsid w:val="008314D2"/>
    <w:rsid w:val="008B141B"/>
    <w:rsid w:val="008B2F42"/>
    <w:rsid w:val="008E185F"/>
    <w:rsid w:val="008F023B"/>
    <w:rsid w:val="008F433A"/>
    <w:rsid w:val="00904E16"/>
    <w:rsid w:val="009162B3"/>
    <w:rsid w:val="00927C62"/>
    <w:rsid w:val="00983951"/>
    <w:rsid w:val="00984124"/>
    <w:rsid w:val="00984640"/>
    <w:rsid w:val="00995C37"/>
    <w:rsid w:val="009C118A"/>
    <w:rsid w:val="00A018F1"/>
    <w:rsid w:val="00A02011"/>
    <w:rsid w:val="00A4011E"/>
    <w:rsid w:val="00A86015"/>
    <w:rsid w:val="00AE59C8"/>
    <w:rsid w:val="00B10098"/>
    <w:rsid w:val="00B243C7"/>
    <w:rsid w:val="00B47B87"/>
    <w:rsid w:val="00B5790D"/>
    <w:rsid w:val="00B945C5"/>
    <w:rsid w:val="00BA1CBB"/>
    <w:rsid w:val="00BA20EA"/>
    <w:rsid w:val="00BB5AFC"/>
    <w:rsid w:val="00BC0A56"/>
    <w:rsid w:val="00BE0BB1"/>
    <w:rsid w:val="00C45366"/>
    <w:rsid w:val="00C74052"/>
    <w:rsid w:val="00C762AA"/>
    <w:rsid w:val="00CA734F"/>
    <w:rsid w:val="00CB0948"/>
    <w:rsid w:val="00CB187A"/>
    <w:rsid w:val="00CC0EC7"/>
    <w:rsid w:val="00CD73FA"/>
    <w:rsid w:val="00CE2915"/>
    <w:rsid w:val="00CF30EA"/>
    <w:rsid w:val="00D06AF6"/>
    <w:rsid w:val="00D1088B"/>
    <w:rsid w:val="00D11F8F"/>
    <w:rsid w:val="00D156D2"/>
    <w:rsid w:val="00D709DD"/>
    <w:rsid w:val="00D86943"/>
    <w:rsid w:val="00DA47B9"/>
    <w:rsid w:val="00DB4083"/>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NSC</cp:lastModifiedBy>
  <cp:revision>2</cp:revision>
  <cp:lastPrinted>2010-03-01T21:53:00Z</cp:lastPrinted>
  <dcterms:created xsi:type="dcterms:W3CDTF">2010-03-02T18:25:00Z</dcterms:created>
  <dcterms:modified xsi:type="dcterms:W3CDTF">2010-03-02T18:25:00Z</dcterms:modified>
</cp:coreProperties>
</file>