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2009</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E204EB" w:rsidRDefault="00E204EB" w:rsidP="00E204E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w:t>
      </w:r>
      <w:r w:rsidR="001E732B">
        <w:rPr>
          <w:rFonts w:cs="Times New Roman"/>
        </w:rPr>
        <w:t xml:space="preserve"> Ford, Rankin, </w:t>
      </w:r>
      <w:r>
        <w:rPr>
          <w:rFonts w:cs="Times New Roman"/>
        </w:rPr>
        <w:t xml:space="preserve"> Elliott, Lourie, Malloy and Setzler</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rsidP="001E732B">
      <w:pPr>
        <w:tabs>
          <w:tab w:val="right" w:pos="5933"/>
        </w:tabs>
        <w:suppressAutoHyphens/>
        <w:rPr>
          <w:rFonts w:eastAsia="Times New Roman" w:cs="Times New Roman"/>
        </w:rPr>
      </w:pPr>
      <w:r>
        <w:rPr>
          <w:rFonts w:eastAsia="Times New Roman" w:cs="Times New Roman"/>
        </w:rPr>
        <w:t>S. Printed 3/31/09--H.</w:t>
      </w:r>
      <w:r w:rsidR="001E732B">
        <w:rPr>
          <w:rFonts w:eastAsia="Times New Roman" w:cs="Times New Roman"/>
        </w:rPr>
        <w:tab/>
        <w:t>[SEC 4/2/09 2:58 PM]</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WAYS AND MEANS</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12) to establish the South Carolina Taxation Realignment Commission, to provide for the commission’s membership, powers, duties, and responsibilities, to provide that the commission, etc., respectfully</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Amend the joint resolution, as and if amended, by striking all after the enacting words and inserting:</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ab/>
      </w:r>
      <w:r w:rsidRPr="0005319B">
        <w:rPr>
          <w:rFonts w:eastAsia="Times New Roman" w:cs="Times New Roman"/>
          <w:szCs w:val="20"/>
        </w:rPr>
        <w:t xml:space="preserve">/  </w:t>
      </w:r>
      <w:r w:rsidR="001E732B">
        <w:rPr>
          <w:rFonts w:eastAsia="Times New Roman" w:cs="Times New Roman"/>
          <w:szCs w:val="20"/>
        </w:rPr>
        <w:t>SECTION 1</w:t>
      </w:r>
      <w:r w:rsidRPr="0005319B">
        <w:rPr>
          <w:rFonts w:eastAsia="Times New Roman" w:cs="Times New Roman"/>
        </w:rPr>
        <w:t>(A)</w:t>
      </w:r>
      <w:r w:rsidRPr="0005319B">
        <w:rPr>
          <w:rFonts w:eastAsia="Times New Roman" w:cs="Times New Roman"/>
        </w:rPr>
        <w:tab/>
        <w:t>There is created the South Carolina Taxation Realignment Commission to be comprised of seventeen members appointed as follows: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two members appointed by the Governor;</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two members appointed by the President Pro Tempore of the Senate;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two members appointed by the Speaker of the House of Representatives;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(4)</w:t>
      </w:r>
      <w:r w:rsidRPr="0005319B">
        <w:rPr>
          <w:rFonts w:eastAsia="Times New Roman" w:cs="Times New Roman"/>
        </w:rPr>
        <w:tab/>
        <w:t>two members appointed by the Chairman of the Senate Finance Committee;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(5)</w:t>
      </w:r>
      <w:r w:rsidRPr="0005319B">
        <w:rPr>
          <w:rFonts w:eastAsia="Times New Roman" w:cs="Times New Roman"/>
        </w:rPr>
        <w:tab/>
        <w:t>two members appointed by the Chairman of the House Ways and Means Committee;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(6)</w:t>
      </w:r>
      <w:r w:rsidRPr="0005319B">
        <w:rPr>
          <w:rFonts w:eastAsia="Times New Roman" w:cs="Times New Roman"/>
        </w:rPr>
        <w:tab/>
        <w:t>three members of the Senate to serve ex officio, to be appointed by the President Pro Tempore of the Senate;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(7)</w:t>
      </w:r>
      <w:r w:rsidRPr="0005319B">
        <w:rPr>
          <w:rFonts w:eastAsia="Times New Roman" w:cs="Times New Roman"/>
        </w:rPr>
        <w:tab/>
        <w:t>three members of the House to serve ex officio, to be appointed by the Speaker of the House of Representatives;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(8)</w:t>
      </w:r>
      <w:r w:rsidRPr="0005319B">
        <w:rPr>
          <w:rFonts w:eastAsia="Times New Roman" w:cs="Times New Roman"/>
        </w:rPr>
        <w:tab/>
        <w:t>the Director of the Department of Revenue to serve ex officio.</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lastRenderedPageBreak/>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The members appointed pursuant to items (1) through (7) above shall serve at the pleasure of their appointing authority.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All vacancies must be filled in the manner of original appointment.</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(B)</w:t>
      </w:r>
      <w:r w:rsidRPr="0005319B">
        <w:rPr>
          <w:rFonts w:eastAsia="Times New Roman" w:cs="Times New Roman"/>
        </w:rPr>
        <w:tab/>
        <w:t>The members of the commission:</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shall meet as soon as practicable after appointment and organize by electing one of their number as chairman and such other officers as the commission considers necessary.  Thereafter, the commission shall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shall serve without compensation and are ineligible for the usual mileage, subsistence, and per diem allowed by law for members of boards, committees, and commissions.  Other expenses incurred by the commission must be paid equally from approved accounts of each house subject to the approval of the respective Operations and Management Committees; and</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unless authorized by a further or subsequent enactment, conclude the commission’s business by January 1, 2011, at which time the commission is dissolved.  The General Assembly may extend the dates by which the commission shall submit reports required by this joint resolution.</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(C)</w:t>
      </w:r>
      <w:r w:rsidRPr="0005319B">
        <w:rPr>
          <w:rFonts w:eastAsia="Times New Roman" w:cs="Times New Roman"/>
        </w:rPr>
        <w:tab/>
        <w:t>The duties of the commission are to:</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 xml:space="preserve">develop criteria for assessing the effectiveness of the current tax system structure, as well as the likely systemic impact of any proposed changes effecting tax revenues and report the </w:t>
      </w:r>
      <w:r w:rsidRPr="0005319B">
        <w:rPr>
          <w:rFonts w:eastAsia="Times New Roman" w:cs="Times New Roman"/>
        </w:rPr>
        <w:lastRenderedPageBreak/>
        <w:t>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of the 1976 Code, that effectuates the recommendations contained in the commission’s report; and</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sidRPr="0005319B">
        <w:rPr>
          <w:rFonts w:eastAsia="Times New Roman" w:cs="Times New Roman"/>
        </w:rPr>
        <w:noBreakHyphen/>
        <w:t>36</w:t>
      </w:r>
      <w:r w:rsidRPr="0005319B">
        <w:rPr>
          <w:rFonts w:eastAsia="Times New Roman" w:cs="Times New Roman"/>
        </w:rPr>
        <w:noBreakHyphen/>
        <w:t>2120, and (2) the property tax system of this State regulated by the general law and the constitution and property tax relief provided by the General Assembly.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(D)</w:t>
      </w:r>
      <w:r w:rsidRPr="0005319B">
        <w:rPr>
          <w:rFonts w:eastAsia="Times New Roman" w:cs="Times New Roman"/>
        </w:rPr>
        <w:tab/>
        <w:t xml:space="preserve">The </w:t>
      </w:r>
      <w:r w:rsidR="001E732B">
        <w:rPr>
          <w:rFonts w:eastAsia="Times New Roman" w:cs="Times New Roman"/>
        </w:rPr>
        <w:t>C</w:t>
      </w:r>
      <w:r w:rsidRPr="0005319B">
        <w:rPr>
          <w:rFonts w:eastAsia="Times New Roman" w:cs="Times New Roman"/>
        </w:rPr>
        <w:t xml:space="preserve">hairman of the Ways and Means Committee and the </w:t>
      </w:r>
      <w:r w:rsidR="001E732B">
        <w:rPr>
          <w:rFonts w:eastAsia="Times New Roman" w:cs="Times New Roman"/>
        </w:rPr>
        <w:t>C</w:t>
      </w:r>
      <w:r w:rsidRPr="0005319B">
        <w:rPr>
          <w:rFonts w:eastAsia="Times New Roman" w:cs="Times New Roman"/>
        </w:rPr>
        <w:t>hairman of the Senate Finance Committee must receive the report required by subsection (C)(2) and subsequently shall introduce legislation solely concerning the contents of the report.</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 xml:space="preserve">An amendment that seeks to add, delete, or substantively change a recommendation or other provision affecting state revenue included in any legislation recommended by the commission only may be adopted or concurred in by a majority roll-call vote of those present and voting in each respective house.  </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(E)</w:t>
      </w:r>
      <w:r w:rsidRPr="0005319B">
        <w:rPr>
          <w:rFonts w:eastAsia="Times New Roman" w:cs="Times New Roman"/>
        </w:rPr>
        <w:tab/>
        <w:t xml:space="preserve">Further legislative recommendations made by the commission must be introduced in both houses by </w:t>
      </w:r>
      <w:r w:rsidR="001E732B">
        <w:rPr>
          <w:rFonts w:eastAsia="Times New Roman" w:cs="Times New Roman"/>
        </w:rPr>
        <w:t xml:space="preserve">the </w:t>
      </w:r>
      <w:r w:rsidRPr="0005319B">
        <w:rPr>
          <w:rFonts w:eastAsia="Times New Roman" w:cs="Times New Roman"/>
        </w:rPr>
        <w:t xml:space="preserve">Chairman of </w:t>
      </w:r>
      <w:r w:rsidRPr="0005319B">
        <w:rPr>
          <w:rFonts w:eastAsia="Times New Roman" w:cs="Times New Roman"/>
        </w:rPr>
        <w:lastRenderedPageBreak/>
        <w:t>the Senate Finance Committee and the Chairman of the House Ways and Means Committee respectively.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r>
      <w:r w:rsidRPr="0005319B">
        <w:rPr>
          <w:rFonts w:eastAsia="Times New Roman" w:cs="Times New Roman"/>
        </w:rPr>
        <w:t>SECTION</w:t>
      </w:r>
      <w:r w:rsidRPr="0005319B">
        <w:rPr>
          <w:rFonts w:eastAsia="Times New Roman" w:cs="Times New Roman"/>
        </w:rPr>
        <w:tab/>
        <w:t>2.</w:t>
      </w:r>
      <w:r w:rsidRPr="0005319B">
        <w:rPr>
          <w:rFonts w:eastAsia="Times New Roman" w:cs="Times New Roman"/>
        </w:rPr>
        <w:tab/>
        <w:t>This joint resolution takes effect upon approval by the Governor.  /</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Renumber sections to conform.</w:t>
      </w:r>
    </w:p>
    <w:p w:rsid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Amend title to conform.</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T. COOPER for Committee.</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t>(A)</w:t>
      </w:r>
      <w:r w:rsidRPr="00683523">
        <w:rPr>
          <w:rFonts w:eastAsia="Times New Roman" w:cs="Times New Roman"/>
        </w:rPr>
        <w:tab/>
        <w:t>There is created the South Carolina Taxation Realignment Commission to be comprised of eleven members appointed as follows: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one member each appointed by the President Pro Tempore of the Senate, the Senate Finance Committee Chairman, the Senate Majority Leader, and the Senate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one member each appointed by the Speaker of the House, the House Ways and Means Committee Chairman, the House Majority Leader, and the House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(3)</w:t>
      </w:r>
      <w:r w:rsidRPr="00683523">
        <w:rPr>
          <w:rFonts w:eastAsia="Times New Roman" w:cs="Times New Roman"/>
        </w:rPr>
        <w:tab/>
        <w:t>two members appointed by the Governor;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the Director of the Department of Revenue, to serve ex officio.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Members of the General Assembly may not be appointed to the commission.  Members of the commission must have substantial </w:t>
      </w:r>
      <w:r w:rsidRPr="00683523">
        <w:rPr>
          <w:rFonts w:eastAsia="Times New Roman" w:cs="Times New Roman"/>
        </w:rPr>
        <w:lastRenderedPageBreak/>
        <w:t xml:space="preserve">academic or professional experience or specialization in one or more areas of public finance, government budgeting and administration, tax administration, economics, accounting, tax law, </w:t>
      </w:r>
      <w:r w:rsidR="00F83FC0" w:rsidRPr="00683523">
        <w:rPr>
          <w:rFonts w:eastAsia="Times New Roman" w:cs="Times New Roman"/>
        </w:rPr>
        <w:t>or business.</w:t>
      </w:r>
      <w:r w:rsidR="00F83FC0" w:rsidRPr="00683523">
        <w:rPr>
          <w:rFonts w:eastAsia="Times New Roman" w:cs="Times New Roman"/>
        </w:rPr>
        <w:tab/>
        <w:t xml:space="preserve">  Members of the commission must have been a resident of South Carolina since January 1, 1997.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(B)</w:t>
      </w:r>
      <w:r w:rsidRPr="00683523">
        <w:rPr>
          <w:rFonts w:eastAsia="Times New Roman" w:cs="Times New Roman"/>
        </w:rPr>
        <w:tab/>
        <w:t>The members of the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szCs w:val="24"/>
        </w:rPr>
        <w:tab/>
      </w:r>
      <w:r w:rsidRPr="00683523">
        <w:rPr>
          <w:rFonts w:eastAsia="Times New Roman" w:cs="Times New Roman"/>
          <w:szCs w:val="24"/>
        </w:rPr>
        <w:tab/>
        <w:t>(3)</w:t>
      </w:r>
      <w:r w:rsidRPr="00683523">
        <w:rPr>
          <w:rFonts w:eastAsia="Times New Roman" w:cs="Times New Roman"/>
          <w:szCs w:val="24"/>
        </w:rPr>
        <w:tab/>
        <w:t xml:space="preserve">select and employ a staff director and is authorized to select and employ such other staff as may be prudent to assist </w:t>
      </w:r>
      <w:r w:rsidRPr="00683523">
        <w:rPr>
          <w:rFonts w:eastAsia="Times New Roman" w:cs="Times New Roman"/>
        </w:rPr>
        <w:t>the commission in the performance of its duties and responsibilities.  The staff director shall be chosen solely on the grounds of fitness to perform the duties of the position and must possess: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a Masters Degree from an accredited college or university, or a Baccalaureate Degree from an accredited college or university and have obtained professional experience equivalent to a Masters Degree;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lastRenderedPageBreak/>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at least five years of experience in a public, private, or governmental position at the managerial level;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(c)</w:t>
      </w:r>
      <w:r w:rsidRPr="00683523">
        <w:rPr>
          <w:rFonts w:eastAsia="Times New Roman" w:cs="Times New Roman"/>
        </w:rPr>
        <w:tab/>
        <w:t>an academic background or substantial career experience in one or more of the following fields: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w:t>
      </w:r>
      <w:r w:rsidRPr="00683523">
        <w:rPr>
          <w:rFonts w:eastAsia="Times New Roman" w:cs="Times New Roman"/>
        </w:rPr>
        <w:tab/>
      </w:r>
      <w:r w:rsidRPr="00683523">
        <w:rPr>
          <w:rFonts w:eastAsia="Times New Roman" w:cs="Times New Roman"/>
        </w:rPr>
        <w:tab/>
        <w:t>economics;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w:t>
      </w:r>
      <w:r w:rsidRPr="00683523">
        <w:rPr>
          <w:rFonts w:eastAsia="Times New Roman" w:cs="Times New Roman"/>
        </w:rPr>
        <w:tab/>
        <w:t>government budgeting and administration;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(iii)</w:t>
      </w:r>
      <w:r w:rsidRPr="00683523">
        <w:rPr>
          <w:rFonts w:eastAsia="Times New Roman" w:cs="Times New Roman"/>
        </w:rPr>
        <w:tab/>
        <w:t>urban and regional economic development;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(iv)</w:t>
      </w:r>
      <w:r w:rsidRPr="00683523">
        <w:rPr>
          <w:rFonts w:eastAsia="Times New Roman" w:cs="Times New Roman"/>
        </w:rPr>
        <w:tab/>
        <w:t>economic forecasting; or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(v)</w:t>
      </w:r>
      <w:r w:rsidRPr="00683523">
        <w:rPr>
          <w:rFonts w:eastAsia="Times New Roman" w:cs="Times New Roman"/>
        </w:rPr>
        <w:tab/>
        <w:t>state and local public finance.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No member of the General Assembly, nor anyone who has been a member of the General Assembly, nor anyone employed by the General Assembly since January 1, 1997, nor anyone who has been a lobbyist, as defined in Section 2-17-10(13), since January 1, </w:t>
      </w:r>
      <w:r w:rsidR="00F83FC0" w:rsidRPr="00683523">
        <w:rPr>
          <w:rFonts w:eastAsia="Times New Roman" w:cs="Times New Roman"/>
        </w:rPr>
        <w:t xml:space="preserve">1997, nor anyone who has not been a resident of South Carolina since January 1, 1997, is eligible to be selected as director.  The director shall act as </w:t>
      </w:r>
      <w:r w:rsidRPr="00683523">
        <w:rPr>
          <w:rFonts w:eastAsia="Times New Roman" w:cs="Times New Roman"/>
        </w:rPr>
        <w:t>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 xml:space="preserve">report and recommendation to the Chairman of the Senate Finance Committee and the Chairman of the House Ways and Means Committee, including the text of an amendment that effectuates the </w:t>
      </w:r>
      <w:r w:rsidRPr="00683523">
        <w:rPr>
          <w:rFonts w:eastAsia="Times New Roman" w:cs="Times New Roman"/>
        </w:rPr>
        <w:lastRenderedPageBreak/>
        <w:t>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sidRPr="0068352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F83FC0"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lastRenderedPageBreak/>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(F)</w:t>
      </w:r>
      <w:r w:rsidRPr="00683523">
        <w:rPr>
          <w:rFonts w:eastAsia="Times New Roman" w:cs="Times New Roman"/>
        </w:rPr>
        <w:tab/>
        <w:t xml:space="preserve">Commission members shall not  receive information regarding the business of the commission from a lobbyist except through formal presentation to the commission at a meeting called in compliance with Section 30-4-10, et seq.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lastRenderedPageBreak/>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0C4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523" w:rsidRDefault="00683523" w:rsidP="009E440E">
      <w:r>
        <w:separator/>
      </w:r>
    </w:p>
  </w:endnote>
  <w:endnote w:type="continuationSeparator" w:id="1">
    <w:p w:rsidR="00683523" w:rsidRDefault="00683523"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610C06-D58B-49D2-95DD-2FCF313136F6}"/>
    <w:embedBold r:id="rId2" w:fontKey="{97054E0B-049C-47B0-85E6-E52AD7A04EFB}"/>
  </w:font>
  <w:font w:name="Calibri">
    <w:panose1 w:val="020F0502020204030204"/>
    <w:charset w:val="00"/>
    <w:family w:val="swiss"/>
    <w:pitch w:val="variable"/>
    <w:sig w:usb0="A00002EF" w:usb1="4000207B" w:usb2="00000000" w:usb3="00000000" w:csb0="0000009F" w:csb1="00000000"/>
    <w:embedRegular r:id="rId3" w:fontKey="{C76033B9-E0BF-4146-85BB-9BAA597FE7A5}"/>
  </w:font>
  <w:font w:name="Tahoma">
    <w:panose1 w:val="020B0604030504040204"/>
    <w:charset w:val="00"/>
    <w:family w:val="swiss"/>
    <w:pitch w:val="variable"/>
    <w:sig w:usb0="61002A87" w:usb1="80000000" w:usb2="00000008" w:usb3="00000000" w:csb0="000101FF" w:csb1="00000000"/>
    <w:embedRegular r:id="rId4" w:fontKey="{8EEA677C-8EE8-4E6E-B83E-F15B791DA24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37E3E93-08DC-412B-B5F2-D1545C29C3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fldSimple w:instr=" PAGE  \* MERGEFORMAT ">
      <w:r w:rsidR="000C40B0">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r>
      <w:tab/>
    </w:r>
    <w:fldSimple w:instr=" PAGE  \* MERGEFORMAT ">
      <w:r w:rsidR="000C40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523" w:rsidRDefault="00683523" w:rsidP="009E440E">
      <w:r>
        <w:separator/>
      </w:r>
    </w:p>
  </w:footnote>
  <w:footnote w:type="continuationSeparator" w:id="1">
    <w:p w:rsidR="00683523" w:rsidRDefault="00683523"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002A0A"/>
    <w:rsid w:val="000C40B0"/>
    <w:rsid w:val="001E732B"/>
    <w:rsid w:val="00604FC7"/>
    <w:rsid w:val="00633DDD"/>
    <w:rsid w:val="00665431"/>
    <w:rsid w:val="00683523"/>
    <w:rsid w:val="0080457E"/>
    <w:rsid w:val="00853A48"/>
    <w:rsid w:val="009021D6"/>
    <w:rsid w:val="009E440E"/>
    <w:rsid w:val="00A139B2"/>
    <w:rsid w:val="00B2665C"/>
    <w:rsid w:val="00B359E7"/>
    <w:rsid w:val="00BF4D18"/>
    <w:rsid w:val="00D41452"/>
    <w:rsid w:val="00E204EB"/>
    <w:rsid w:val="00EA70DB"/>
    <w:rsid w:val="00F73233"/>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3052</Words>
  <Characters>15964</Characters>
  <Application>Microsoft Office Word</Application>
  <DocSecurity>0</DocSecurity>
  <Lines>514</Lines>
  <Paragraphs>198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2009-04-02T18:59:00Z</dcterms:created>
  <dcterms:modified xsi:type="dcterms:W3CDTF">2009-04-02T18:59:00Z</dcterms:modified>
</cp:coreProperties>
</file>