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872" w:rsidRDefault="00217872" w:rsidP="002A344A">
      <w:pPr>
        <w:tabs>
          <w:tab w:val="right" w:pos="5933"/>
        </w:tabs>
        <w:suppressAutoHyphens/>
        <w:jc w:val="both"/>
        <w:rPr>
          <w:rFonts w:eastAsia="Times New Roman"/>
        </w:rPr>
      </w:pPr>
      <w:r>
        <w:rPr>
          <w:rFonts w:eastAsia="Times New Roman"/>
        </w:rPr>
        <w:t>AMENDED</w:t>
      </w:r>
    </w:p>
    <w:p w:rsidR="00217872" w:rsidRDefault="00217872" w:rsidP="002A344A">
      <w:pPr>
        <w:tabs>
          <w:tab w:val="right" w:pos="5933"/>
        </w:tabs>
        <w:suppressAutoHyphens/>
        <w:jc w:val="both"/>
        <w:rPr>
          <w:rFonts w:eastAsia="Times New Roman"/>
        </w:rPr>
      </w:pPr>
      <w:r>
        <w:rPr>
          <w:rFonts w:eastAsia="Times New Roman"/>
        </w:rPr>
        <w:t>April 29, 2010</w:t>
      </w:r>
    </w:p>
    <w:p w:rsidR="00217872" w:rsidRDefault="00217872" w:rsidP="002A344A">
      <w:pPr>
        <w:tabs>
          <w:tab w:val="right" w:pos="5933"/>
        </w:tabs>
        <w:suppressAutoHyphens/>
        <w:jc w:val="both"/>
        <w:rPr>
          <w:rFonts w:eastAsia="Times New Roman"/>
        </w:rPr>
      </w:pPr>
    </w:p>
    <w:p w:rsidR="002A344A" w:rsidRPr="002A344A" w:rsidRDefault="002A344A" w:rsidP="002A344A">
      <w:pPr>
        <w:tabs>
          <w:tab w:val="right" w:pos="5933"/>
        </w:tabs>
        <w:suppressAutoHyphens/>
        <w:jc w:val="both"/>
        <w:rPr>
          <w:rFonts w:eastAsia="Times New Roman"/>
        </w:rPr>
      </w:pPr>
      <w:r>
        <w:rPr>
          <w:rFonts w:eastAsia="Times New Roman"/>
        </w:rPr>
        <w:tab/>
      </w:r>
      <w:r>
        <w:rPr>
          <w:rFonts w:eastAsia="Times New Roman"/>
          <w:b/>
          <w:sz w:val="36"/>
        </w:rPr>
        <w:t>S. 1322</w:t>
      </w:r>
    </w:p>
    <w:p w:rsidR="002A344A" w:rsidRDefault="002A3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44A" w:rsidRDefault="002A344A" w:rsidP="002A3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O’Dell, Verdin and Rose</w:t>
      </w:r>
    </w:p>
    <w:p w:rsidR="002A344A" w:rsidRDefault="002A3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44A" w:rsidRDefault="00792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w:t>
      </w:r>
      <w:r w:rsidR="002A344A">
        <w:rPr>
          <w:rFonts w:eastAsia="Times New Roman"/>
        </w:rPr>
        <w:t>/10--S.</w:t>
      </w:r>
    </w:p>
    <w:p w:rsidR="002A344A" w:rsidRDefault="002A3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25, 2010.</w:t>
      </w:r>
    </w:p>
    <w:p w:rsidR="002A344A" w:rsidRDefault="002A344A" w:rsidP="00217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A344A" w:rsidRDefault="002A3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A344A" w:rsidSect="002A344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2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9749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338" w:rsidRDefault="00217872" w:rsidP="0088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406DD1">
        <w:t xml:space="preserve">TO URGE THE ATTORNEY GENERAL OF SOUTH CAROLINA TO TAKE SWIFT AND APPROPRIATE ACTION TO ASSURE THAT “BIG RED,” THE CITADEL BATTLE FLAG AND A SIGNIFICANT </w:t>
      </w:r>
      <w:r>
        <w:t xml:space="preserve">ARTIFACT REPRESENTING </w:t>
      </w:r>
      <w:r w:rsidRPr="00406DD1">
        <w:t xml:space="preserve"> </w:t>
      </w:r>
      <w:r>
        <w:t>THIS STATE’S RICH HISTORY,</w:t>
      </w:r>
      <w:r w:rsidRPr="00406DD1">
        <w:t xml:space="preserve"> REMAINS PERMANENTLY IN SOUTH CAROLINA</w:t>
      </w:r>
      <w:r>
        <w:t>.</w:t>
      </w:r>
    </w:p>
    <w:p w:rsidR="00097496" w:rsidRDefault="000974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84070" w:rsidRPr="00757101" w:rsidRDefault="00ED650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B84070" w:rsidRPr="00757101">
        <w:rPr>
          <w:color w:val="000000" w:themeColor="text1"/>
          <w:u w:color="000000" w:themeColor="text1"/>
        </w:rPr>
        <w:t xml:space="preserve">, </w:t>
      </w:r>
      <w:r w:rsidR="00A774B5">
        <w:rPr>
          <w:color w:val="000000" w:themeColor="text1"/>
          <w:u w:color="000000" w:themeColor="text1"/>
        </w:rPr>
        <w:t>The Citadel</w:t>
      </w:r>
      <w:r w:rsidR="00B84070" w:rsidRPr="00757101">
        <w:rPr>
          <w:color w:val="000000" w:themeColor="text1"/>
          <w:u w:color="000000" w:themeColor="text1"/>
        </w:rPr>
        <w:t xml:space="preserve">, </w:t>
      </w:r>
      <w:r>
        <w:rPr>
          <w:color w:val="000000" w:themeColor="text1"/>
          <w:u w:color="000000" w:themeColor="text1"/>
        </w:rPr>
        <w:t>t</w:t>
      </w:r>
      <w:r w:rsidR="00B84070" w:rsidRPr="00757101">
        <w:rPr>
          <w:color w:val="000000" w:themeColor="text1"/>
          <w:u w:color="000000" w:themeColor="text1"/>
        </w:rPr>
        <w:t>he Military College of South Carolina is a respected and historical component of</w:t>
      </w:r>
      <w:r w:rsidR="00416E18">
        <w:rPr>
          <w:color w:val="000000" w:themeColor="text1"/>
          <w:u w:color="000000" w:themeColor="text1"/>
        </w:rPr>
        <w:t xml:space="preserve"> higher education in this State and its </w:t>
      </w:r>
      <w:r w:rsidR="00B84070" w:rsidRPr="00757101">
        <w:rPr>
          <w:color w:val="000000" w:themeColor="text1"/>
          <w:u w:color="000000" w:themeColor="text1"/>
        </w:rPr>
        <w:t xml:space="preserve">history is closely </w:t>
      </w:r>
      <w:r>
        <w:rPr>
          <w:color w:val="000000" w:themeColor="text1"/>
          <w:u w:color="000000" w:themeColor="text1"/>
        </w:rPr>
        <w:t>woven into the history of this S</w:t>
      </w:r>
      <w:r w:rsidR="00B84070" w:rsidRPr="00757101">
        <w:rPr>
          <w:color w:val="000000" w:themeColor="text1"/>
          <w:u w:color="000000" w:themeColor="text1"/>
        </w:rPr>
        <w:t>tate and th</w:t>
      </w:r>
      <w:r>
        <w:rPr>
          <w:color w:val="000000" w:themeColor="text1"/>
          <w:u w:color="000000" w:themeColor="text1"/>
        </w:rPr>
        <w:t>e United States of America; and</w:t>
      </w:r>
    </w:p>
    <w:p w:rsidR="00B84070" w:rsidRPr="00757101" w:rsidRDefault="00B84070"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4070" w:rsidRDefault="00ED650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B84070" w:rsidRPr="00757101">
        <w:rPr>
          <w:color w:val="000000" w:themeColor="text1"/>
          <w:u w:color="000000" w:themeColor="text1"/>
        </w:rPr>
        <w:t xml:space="preserve">an important artifact of the college, the Cadet battle flag, or “Big Red”, was recently recovered from obscurity in another state and </w:t>
      </w:r>
      <w:r>
        <w:rPr>
          <w:color w:val="000000" w:themeColor="text1"/>
          <w:u w:color="000000" w:themeColor="text1"/>
        </w:rPr>
        <w:t xml:space="preserve">subsequently made available to </w:t>
      </w:r>
      <w:r w:rsidR="00A774B5">
        <w:rPr>
          <w:color w:val="000000" w:themeColor="text1"/>
          <w:u w:color="000000" w:themeColor="text1"/>
        </w:rPr>
        <w:t>The Citadel</w:t>
      </w:r>
      <w:r w:rsidR="00B84070" w:rsidRPr="00757101">
        <w:rPr>
          <w:color w:val="000000" w:themeColor="text1"/>
          <w:u w:color="000000" w:themeColor="text1"/>
        </w:rPr>
        <w:t xml:space="preserve"> and the people of</w:t>
      </w:r>
      <w:r>
        <w:rPr>
          <w:color w:val="000000" w:themeColor="text1"/>
          <w:u w:color="000000" w:themeColor="text1"/>
        </w:rPr>
        <w:t xml:space="preserve"> South Carolina on a loan basis; and</w:t>
      </w:r>
    </w:p>
    <w:p w:rsidR="00ED6502" w:rsidRDefault="00ED650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502"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757101">
        <w:rPr>
          <w:color w:val="000000" w:themeColor="text1"/>
          <w:u w:color="000000" w:themeColor="text1"/>
        </w:rPr>
        <w:t>“Big Red”</w:t>
      </w:r>
      <w:r>
        <w:rPr>
          <w:color w:val="000000" w:themeColor="text1"/>
          <w:u w:color="000000" w:themeColor="text1"/>
        </w:rPr>
        <w:t>, t</w:t>
      </w:r>
      <w:r w:rsidRPr="00757101">
        <w:rPr>
          <w:color w:val="000000" w:themeColor="text1"/>
          <w:u w:color="000000" w:themeColor="text1"/>
        </w:rPr>
        <w:t>he Civil War</w:t>
      </w:r>
      <w:r w:rsidRPr="00757101">
        <w:rPr>
          <w:color w:val="000000" w:themeColor="text1"/>
          <w:u w:color="000000" w:themeColor="text1"/>
        </w:rPr>
        <w:noBreakHyphen/>
        <w:t>era red palmetto flag</w:t>
      </w:r>
      <w:r>
        <w:rPr>
          <w:color w:val="000000" w:themeColor="text1"/>
          <w:u w:color="000000" w:themeColor="text1"/>
        </w:rPr>
        <w:t xml:space="preserve">, </w:t>
      </w:r>
      <w:r w:rsidRPr="00757101">
        <w:rPr>
          <w:color w:val="000000" w:themeColor="text1"/>
          <w:u w:color="000000" w:themeColor="text1"/>
        </w:rPr>
        <w:t>completed its 150</w:t>
      </w:r>
      <w:r w:rsidRPr="00757101">
        <w:rPr>
          <w:color w:val="000000" w:themeColor="text1"/>
          <w:u w:color="000000" w:themeColor="text1"/>
        </w:rPr>
        <w:noBreakHyphen/>
        <w:t>year and 1,203</w:t>
      </w:r>
      <w:r w:rsidRPr="00757101">
        <w:rPr>
          <w:color w:val="000000" w:themeColor="text1"/>
          <w:u w:color="000000" w:themeColor="text1"/>
        </w:rPr>
        <w:noBreakHyphen/>
        <w:t>mile jou</w:t>
      </w:r>
      <w:r>
        <w:rPr>
          <w:color w:val="000000" w:themeColor="text1"/>
          <w:u w:color="000000" w:themeColor="text1"/>
        </w:rPr>
        <w:t xml:space="preserve">rney home to </w:t>
      </w:r>
      <w:r w:rsidR="00A774B5">
        <w:rPr>
          <w:color w:val="000000" w:themeColor="text1"/>
          <w:u w:color="000000" w:themeColor="text1"/>
        </w:rPr>
        <w:t>The Citadel</w:t>
      </w:r>
      <w:r>
        <w:rPr>
          <w:color w:val="000000" w:themeColor="text1"/>
          <w:u w:color="000000" w:themeColor="text1"/>
        </w:rPr>
        <w:t xml:space="preserve"> on Friday, March </w:t>
      </w:r>
      <w:r w:rsidR="00416E18">
        <w:rPr>
          <w:color w:val="000000" w:themeColor="text1"/>
          <w:u w:color="000000" w:themeColor="text1"/>
        </w:rPr>
        <w:t xml:space="preserve">4, 2010, </w:t>
      </w:r>
      <w:r>
        <w:rPr>
          <w:color w:val="000000" w:themeColor="text1"/>
          <w:u w:color="000000" w:themeColor="text1"/>
        </w:rPr>
        <w:t xml:space="preserve">and  is </w:t>
      </w:r>
      <w:r w:rsidRPr="00757101">
        <w:rPr>
          <w:color w:val="000000" w:themeColor="text1"/>
          <w:u w:color="000000" w:themeColor="text1"/>
        </w:rPr>
        <w:t>believed to be the one that flew over Morris Island when Citadel cadets fired upon the supply ship The Star of the West</w:t>
      </w:r>
      <w:r>
        <w:rPr>
          <w:color w:val="000000" w:themeColor="text1"/>
          <w:u w:color="000000" w:themeColor="text1"/>
        </w:rPr>
        <w:t>; and</w:t>
      </w:r>
    </w:p>
    <w:p w:rsidR="00ED6502"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502" w:rsidRPr="00757101"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w:t>
      </w:r>
      <w:r w:rsidRPr="00757101">
        <w:rPr>
          <w:color w:val="000000" w:themeColor="text1"/>
          <w:u w:color="000000" w:themeColor="text1"/>
        </w:rPr>
        <w:t>iscovered in storage in an Iowa museum, the “Big Red” flag is on loan for four years from the State Historical Society of Iowa. “Big Red” returns in time for the 150th anniversary of the firing on The S</w:t>
      </w:r>
      <w:r w:rsidR="00416E18">
        <w:rPr>
          <w:color w:val="000000" w:themeColor="text1"/>
          <w:u w:color="000000" w:themeColor="text1"/>
        </w:rPr>
        <w:t>tar of the West next year; and</w:t>
      </w:r>
    </w:p>
    <w:p w:rsidR="00ED6502" w:rsidRPr="00757101"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502"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757101">
        <w:rPr>
          <w:color w:val="000000" w:themeColor="text1"/>
          <w:u w:color="000000" w:themeColor="text1"/>
        </w:rPr>
        <w:t xml:space="preserve">“Big Red” has been in storage for years and its travels are mostly unknown because it disappeared from the historical record after 1861. </w:t>
      </w:r>
      <w:r w:rsidR="00E0383A">
        <w:rPr>
          <w:color w:val="000000" w:themeColor="text1"/>
          <w:u w:color="000000" w:themeColor="text1"/>
        </w:rPr>
        <w:t xml:space="preserve"> </w:t>
      </w:r>
      <w:r w:rsidRPr="00757101">
        <w:rPr>
          <w:color w:val="000000" w:themeColor="text1"/>
          <w:u w:color="000000" w:themeColor="text1"/>
        </w:rPr>
        <w:t xml:space="preserve">After extensive research and textile analysis, </w:t>
      </w:r>
      <w:r w:rsidRPr="00757101">
        <w:rPr>
          <w:color w:val="000000" w:themeColor="text1"/>
          <w:u w:color="000000" w:themeColor="text1"/>
        </w:rPr>
        <w:lastRenderedPageBreak/>
        <w:t>many flag experts and historians are confident it is the same flag cadets flew ove</w:t>
      </w:r>
      <w:r>
        <w:rPr>
          <w:color w:val="000000" w:themeColor="text1"/>
          <w:u w:color="000000" w:themeColor="text1"/>
        </w:rPr>
        <w:t>r Morris Island on January 9, 1861; and</w:t>
      </w:r>
    </w:p>
    <w:p w:rsidR="00ED6502"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502"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757101">
        <w:rPr>
          <w:color w:val="000000" w:themeColor="text1"/>
          <w:u w:color="000000" w:themeColor="text1"/>
        </w:rPr>
        <w:t>“Big Red” ha</w:t>
      </w:r>
      <w:r>
        <w:rPr>
          <w:color w:val="000000" w:themeColor="text1"/>
          <w:u w:color="000000" w:themeColor="text1"/>
        </w:rPr>
        <w:t xml:space="preserve">s become a symbol of pride for </w:t>
      </w:r>
      <w:r w:rsidR="00A774B5">
        <w:rPr>
          <w:color w:val="000000" w:themeColor="text1"/>
          <w:u w:color="000000" w:themeColor="text1"/>
        </w:rPr>
        <w:t>The Citadel</w:t>
      </w:r>
      <w:r w:rsidRPr="00757101">
        <w:rPr>
          <w:color w:val="000000" w:themeColor="text1"/>
          <w:u w:color="000000" w:themeColor="text1"/>
        </w:rPr>
        <w:t xml:space="preserve">. </w:t>
      </w:r>
      <w:r>
        <w:rPr>
          <w:color w:val="000000" w:themeColor="text1"/>
          <w:u w:color="000000" w:themeColor="text1"/>
        </w:rPr>
        <w:t xml:space="preserve"> </w:t>
      </w:r>
      <w:r w:rsidRPr="00757101">
        <w:rPr>
          <w:color w:val="000000" w:themeColor="text1"/>
          <w:u w:color="000000" w:themeColor="text1"/>
        </w:rPr>
        <w:t>A replica with a white palmetto tree and outward facing crescent was adopted as a spirit flag for the Corps of Cadets in 1992.</w:t>
      </w:r>
      <w:r>
        <w:rPr>
          <w:color w:val="000000" w:themeColor="text1"/>
          <w:u w:color="000000" w:themeColor="text1"/>
        </w:rPr>
        <w:t xml:space="preserve"> </w:t>
      </w:r>
      <w:r w:rsidRPr="00757101">
        <w:rPr>
          <w:color w:val="000000" w:themeColor="text1"/>
          <w:u w:color="000000" w:themeColor="text1"/>
        </w:rPr>
        <w:t xml:space="preserve"> Its design was the same as the South Carolina state flag, but on a red field, rather than blue.</w:t>
      </w:r>
      <w:r>
        <w:rPr>
          <w:color w:val="000000" w:themeColor="text1"/>
          <w:u w:color="000000" w:themeColor="text1"/>
        </w:rPr>
        <w:t xml:space="preserve"> </w:t>
      </w:r>
      <w:r w:rsidRPr="00757101">
        <w:rPr>
          <w:color w:val="000000" w:themeColor="text1"/>
          <w:u w:color="000000" w:themeColor="text1"/>
        </w:rPr>
        <w:t xml:space="preserve"> The original flag, however, has an inward facing crescent.</w:t>
      </w:r>
      <w:r>
        <w:rPr>
          <w:color w:val="000000" w:themeColor="text1"/>
          <w:u w:color="000000" w:themeColor="text1"/>
        </w:rPr>
        <w:t xml:space="preserve"> </w:t>
      </w:r>
      <w:r w:rsidRPr="00757101">
        <w:rPr>
          <w:color w:val="000000" w:themeColor="text1"/>
          <w:u w:color="000000" w:themeColor="text1"/>
        </w:rPr>
        <w:t xml:space="preserve"> In 2009, the college’s Board of Visitors adopted the original flag design as</w:t>
      </w:r>
      <w:r>
        <w:rPr>
          <w:color w:val="000000" w:themeColor="text1"/>
          <w:u w:color="000000" w:themeColor="text1"/>
        </w:rPr>
        <w:t xml:space="preserve"> the official spirit flag; and</w:t>
      </w:r>
    </w:p>
    <w:p w:rsidR="00ED6502"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2DF5"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“Big Red” </w:t>
      </w:r>
      <w:r w:rsidRPr="00757101">
        <w:rPr>
          <w:color w:val="000000" w:themeColor="text1"/>
          <w:u w:color="000000" w:themeColor="text1"/>
        </w:rPr>
        <w:t>is in ex</w:t>
      </w:r>
      <w:r>
        <w:rPr>
          <w:color w:val="000000" w:themeColor="text1"/>
          <w:u w:color="000000" w:themeColor="text1"/>
        </w:rPr>
        <w:t xml:space="preserve">ceptional condition for its age.  </w:t>
      </w:r>
      <w:r w:rsidRPr="00757101">
        <w:rPr>
          <w:color w:val="000000" w:themeColor="text1"/>
          <w:u w:color="000000" w:themeColor="text1"/>
        </w:rPr>
        <w:t>It is a machine</w:t>
      </w:r>
      <w:r w:rsidRPr="00757101">
        <w:rPr>
          <w:color w:val="000000" w:themeColor="text1"/>
          <w:u w:color="000000" w:themeColor="text1"/>
        </w:rPr>
        <w:noBreakHyphen/>
        <w:t xml:space="preserve"> and hand</w:t>
      </w:r>
      <w:r w:rsidRPr="00757101">
        <w:rPr>
          <w:color w:val="000000" w:themeColor="text1"/>
          <w:u w:color="000000" w:themeColor="text1"/>
        </w:rPr>
        <w:noBreakHyphen/>
        <w:t>stitched flag and is made of wool and cotton.</w:t>
      </w:r>
      <w:r>
        <w:rPr>
          <w:color w:val="000000" w:themeColor="text1"/>
          <w:u w:color="000000" w:themeColor="text1"/>
        </w:rPr>
        <w:t xml:space="preserve"> </w:t>
      </w:r>
      <w:r w:rsidRPr="00757101">
        <w:rPr>
          <w:color w:val="000000" w:themeColor="text1"/>
          <w:u w:color="000000" w:themeColor="text1"/>
        </w:rPr>
        <w:t xml:space="preserve"> The flag measures a little more than 7 feet high and 10 1/</w:t>
      </w:r>
      <w:r w:rsidR="00197198">
        <w:rPr>
          <w:color w:val="000000" w:themeColor="text1"/>
          <w:u w:color="000000" w:themeColor="text1"/>
        </w:rPr>
        <w:t>4 feet wide, and i</w:t>
      </w:r>
      <w:r w:rsidRPr="00757101">
        <w:rPr>
          <w:color w:val="000000" w:themeColor="text1"/>
          <w:u w:color="000000" w:themeColor="text1"/>
        </w:rPr>
        <w:t>t is encased in</w:t>
      </w:r>
      <w:r w:rsidR="005D2DF5">
        <w:rPr>
          <w:color w:val="000000" w:themeColor="text1"/>
          <w:u w:color="000000" w:themeColor="text1"/>
        </w:rPr>
        <w:t xml:space="preserve"> a wood frame behind UV glass; and</w:t>
      </w:r>
    </w:p>
    <w:p w:rsidR="005D2DF5" w:rsidRPr="00757101" w:rsidRDefault="005D2DF5"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4070" w:rsidRPr="00757101" w:rsidRDefault="00B84070"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7101">
        <w:rPr>
          <w:color w:val="000000" w:themeColor="text1"/>
          <w:u w:color="000000" w:themeColor="text1"/>
        </w:rPr>
        <w:t>W</w:t>
      </w:r>
      <w:r w:rsidR="00ED6502">
        <w:rPr>
          <w:color w:val="000000" w:themeColor="text1"/>
          <w:u w:color="000000" w:themeColor="text1"/>
        </w:rPr>
        <w:t xml:space="preserve">hereas, </w:t>
      </w:r>
      <w:r w:rsidRPr="00757101">
        <w:rPr>
          <w:color w:val="000000" w:themeColor="text1"/>
          <w:u w:color="000000" w:themeColor="text1"/>
        </w:rPr>
        <w:t xml:space="preserve">“Big Red” </w:t>
      </w:r>
      <w:r w:rsidR="00ED6502">
        <w:rPr>
          <w:color w:val="000000" w:themeColor="text1"/>
          <w:u w:color="000000" w:themeColor="text1"/>
        </w:rPr>
        <w:t xml:space="preserve">officially </w:t>
      </w:r>
      <w:r w:rsidR="00ED6502" w:rsidRPr="00757101">
        <w:rPr>
          <w:color w:val="000000" w:themeColor="text1"/>
          <w:u w:color="000000" w:themeColor="text1"/>
        </w:rPr>
        <w:t>join</w:t>
      </w:r>
      <w:r w:rsidR="00ED6502">
        <w:rPr>
          <w:color w:val="000000" w:themeColor="text1"/>
          <w:u w:color="000000" w:themeColor="text1"/>
        </w:rPr>
        <w:t>ed</w:t>
      </w:r>
      <w:r w:rsidR="00ED6502" w:rsidRPr="00757101">
        <w:rPr>
          <w:color w:val="000000" w:themeColor="text1"/>
          <w:u w:color="000000" w:themeColor="text1"/>
        </w:rPr>
        <w:t xml:space="preserve"> the Corps of Cadets</w:t>
      </w:r>
      <w:r w:rsidR="00ED6502">
        <w:rPr>
          <w:color w:val="000000" w:themeColor="text1"/>
          <w:u w:color="000000" w:themeColor="text1"/>
        </w:rPr>
        <w:t xml:space="preserve"> and was placed on </w:t>
      </w:r>
      <w:r w:rsidRPr="00757101">
        <w:rPr>
          <w:color w:val="000000" w:themeColor="text1"/>
          <w:u w:color="000000" w:themeColor="text1"/>
        </w:rPr>
        <w:t>public view on March 19, 2010</w:t>
      </w:r>
      <w:r w:rsidR="00ED6502">
        <w:rPr>
          <w:color w:val="000000" w:themeColor="text1"/>
          <w:u w:color="000000" w:themeColor="text1"/>
        </w:rPr>
        <w:t>,</w:t>
      </w:r>
      <w:r w:rsidRPr="00757101">
        <w:rPr>
          <w:color w:val="000000" w:themeColor="text1"/>
          <w:u w:color="000000" w:themeColor="text1"/>
        </w:rPr>
        <w:t xml:space="preserve"> at The Citadel, </w:t>
      </w:r>
      <w:r w:rsidR="00ED6502" w:rsidRPr="00757101">
        <w:rPr>
          <w:color w:val="000000" w:themeColor="text1"/>
          <w:u w:color="000000" w:themeColor="text1"/>
        </w:rPr>
        <w:t xml:space="preserve">marking the South Carolina Corps of Cadets’ 167th birthday. </w:t>
      </w:r>
      <w:r w:rsidR="00ED6502">
        <w:rPr>
          <w:color w:val="000000" w:themeColor="text1"/>
          <w:u w:color="000000" w:themeColor="text1"/>
        </w:rPr>
        <w:t xml:space="preserve"> Now, therefore,</w:t>
      </w:r>
    </w:p>
    <w:p w:rsidR="00B84070" w:rsidRDefault="00B84070"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502"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D6502" w:rsidRDefault="00ED650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502" w:rsidRDefault="00ED650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That </w:t>
      </w:r>
      <w:r w:rsidR="00B84070" w:rsidRPr="00757101">
        <w:rPr>
          <w:color w:val="000000" w:themeColor="text1"/>
          <w:u w:color="000000" w:themeColor="text1"/>
        </w:rPr>
        <w:t>“Big Red” should remain at its rightful home in perpetuity for the enjoyment and</w:t>
      </w:r>
      <w:r>
        <w:rPr>
          <w:color w:val="000000" w:themeColor="text1"/>
          <w:u w:color="000000" w:themeColor="text1"/>
        </w:rPr>
        <w:t xml:space="preserve"> education of South Carolinians.</w:t>
      </w:r>
    </w:p>
    <w:p w:rsidR="00ED6502" w:rsidRDefault="00ED650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4070" w:rsidRPr="00757101" w:rsidRDefault="0021787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Be it further resolved that the South Carolina General Assembly urges the Attorney General of South Carolina to take swift and appropriate action to assure that “Big Red,” the Citadel battle flag and a significant artifact representing this state’s rich history, remains permanently in South Carolina.</w:t>
      </w:r>
    </w:p>
    <w:p w:rsidR="00B84070" w:rsidRPr="00757101" w:rsidRDefault="00B84070"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0974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24139C">
        <w:rPr>
          <w:rFonts w:eastAsia="Times New Roman"/>
        </w:rPr>
        <w:t xml:space="preserve"> The Citadel.</w:t>
      </w:r>
    </w:p>
    <w:p w:rsidR="006F21C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F21CF" w:rsidRDefault="006F21CF" w:rsidP="000902CC">
      <w:pPr>
        <w:suppressAutoHyphens/>
        <w:jc w:val="both"/>
        <w:rPr>
          <w:rFonts w:eastAsia="Times New Roman"/>
        </w:rPr>
      </w:pPr>
    </w:p>
    <w:sectPr w:rsidR="006F21CF" w:rsidSect="002A344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6502" w:rsidRDefault="00ED6502" w:rsidP="00522CE0">
      <w:r>
        <w:separator/>
      </w:r>
    </w:p>
  </w:endnote>
  <w:endnote w:type="continuationSeparator" w:id="0">
    <w:p w:rsidR="00ED6502" w:rsidRDefault="00ED650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8887F0-0062-4D15-981F-167D8D6685E6}"/>
    <w:embedBold r:id="rId2" w:fontKey="{082AC01A-72A6-46B7-BA5E-EF805CF3FD9B}"/>
  </w:font>
  <w:font w:name="Calibri">
    <w:panose1 w:val="020F0502020204030204"/>
    <w:charset w:val="00"/>
    <w:family w:val="swiss"/>
    <w:pitch w:val="variable"/>
    <w:sig w:usb0="A00002EF" w:usb1="4000207B" w:usb2="00000000" w:usb3="00000000" w:csb0="0000009F" w:csb1="00000000"/>
    <w:embedRegular r:id="rId3" w:fontKey="{F2CFF4F3-5F13-472B-B4E8-BA9DC70E1288}"/>
  </w:font>
  <w:font w:name="Cambria">
    <w:panose1 w:val="02040503050406030204"/>
    <w:charset w:val="00"/>
    <w:family w:val="roman"/>
    <w:pitch w:val="variable"/>
    <w:sig w:usb0="A00002EF" w:usb1="4000004B" w:usb2="00000000" w:usb3="00000000" w:csb0="0000009F" w:csb1="00000000"/>
    <w:embedRegular r:id="rId4" w:fontKey="{BACB54D6-8EFC-48D2-A4E2-D1118FF30E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DEF" w:rsidRPr="006F21CF" w:rsidRDefault="006F21CF" w:rsidP="006F21CF">
    <w:pPr>
      <w:pStyle w:val="Footer"/>
      <w:tabs>
        <w:tab w:val="clear" w:pos="4680"/>
        <w:tab w:val="clear" w:pos="9360"/>
        <w:tab w:val="center" w:pos="2995"/>
      </w:tabs>
      <w:spacing w:before="120"/>
    </w:pPr>
    <w:r>
      <w:t>[1322</w:t>
    </w:r>
    <w:r w:rsidR="002A344A">
      <w:t>-</w:t>
    </w:r>
    <w:fldSimple w:instr=" PAGE  \* MERGEFORMAT ">
      <w:r w:rsidR="000902CC">
        <w:rPr>
          <w:noProof/>
        </w:rPr>
        <w:t>1</w:t>
      </w:r>
    </w:fldSimple>
    <w:r w:rsidR="002A344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44A" w:rsidRPr="006F21CF" w:rsidRDefault="002A344A" w:rsidP="006F21CF">
    <w:pPr>
      <w:pStyle w:val="Footer"/>
      <w:tabs>
        <w:tab w:val="clear" w:pos="4680"/>
        <w:tab w:val="clear" w:pos="9360"/>
        <w:tab w:val="center" w:pos="2995"/>
      </w:tabs>
      <w:spacing w:before="120"/>
    </w:pPr>
    <w:r>
      <w:t>[1322]</w:t>
    </w:r>
    <w:r>
      <w:tab/>
    </w:r>
    <w:fldSimple w:instr=" PAGE  \* MERGEFORMAT ">
      <w:r w:rsidR="000902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6502" w:rsidRDefault="00ED6502" w:rsidP="00522CE0">
      <w:r>
        <w:separator/>
      </w:r>
    </w:p>
  </w:footnote>
  <w:footnote w:type="continuationSeparator" w:id="0">
    <w:p w:rsidR="00ED6502" w:rsidRDefault="00ED650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6BIGR.KMM.DBV"/>
    <w:docVar w:name="CoverAttorneyInitials" w:val="KMM"/>
    <w:docVar w:name="CoverAttorneyLastName" w:val="Moffitt"/>
    <w:docVar w:name="CoverBillType" w:val="c"/>
    <w:docVar w:name="CoverSenator" w:val="DBV"/>
    <w:docVar w:name="dvBillNumber" w:val="1322"/>
    <w:docVar w:name="dvBillNumberPrefix" w:val="S. "/>
    <w:docVar w:name="dvOriginalBody" w:val="Senate"/>
    <w:docVar w:name="fulldraftpath" w:val="L:\S-RES\DBV\016BIGR.KMM.DBV.DOCX"/>
    <w:docVar w:name="NameofBody" w:val="S"/>
    <w:docVar w:name="vgroup2" w:val="S-RES"/>
  </w:docVars>
  <w:rsids>
    <w:rsidRoot w:val="00D64B17"/>
    <w:rsid w:val="00034DEF"/>
    <w:rsid w:val="00042AC1"/>
    <w:rsid w:val="00046516"/>
    <w:rsid w:val="0007601D"/>
    <w:rsid w:val="000902CC"/>
    <w:rsid w:val="00097496"/>
    <w:rsid w:val="000A0C8D"/>
    <w:rsid w:val="000B0720"/>
    <w:rsid w:val="000B5EAF"/>
    <w:rsid w:val="00125AD7"/>
    <w:rsid w:val="00170561"/>
    <w:rsid w:val="00186AC9"/>
    <w:rsid w:val="00197198"/>
    <w:rsid w:val="00197DF1"/>
    <w:rsid w:val="001B3DD9"/>
    <w:rsid w:val="001B7E5D"/>
    <w:rsid w:val="001C3DBE"/>
    <w:rsid w:val="001D3BAC"/>
    <w:rsid w:val="00204CD0"/>
    <w:rsid w:val="00217872"/>
    <w:rsid w:val="0024139C"/>
    <w:rsid w:val="00245C4E"/>
    <w:rsid w:val="002A344A"/>
    <w:rsid w:val="002A6D47"/>
    <w:rsid w:val="002C1321"/>
    <w:rsid w:val="002C5896"/>
    <w:rsid w:val="002D3BED"/>
    <w:rsid w:val="00307C2B"/>
    <w:rsid w:val="00383247"/>
    <w:rsid w:val="003C495D"/>
    <w:rsid w:val="003D6E2B"/>
    <w:rsid w:val="003E7597"/>
    <w:rsid w:val="00416E18"/>
    <w:rsid w:val="00450668"/>
    <w:rsid w:val="004952FA"/>
    <w:rsid w:val="004B6A22"/>
    <w:rsid w:val="004C0DEC"/>
    <w:rsid w:val="004D7F37"/>
    <w:rsid w:val="00522CE0"/>
    <w:rsid w:val="00565148"/>
    <w:rsid w:val="00593361"/>
    <w:rsid w:val="005A5017"/>
    <w:rsid w:val="005A648C"/>
    <w:rsid w:val="005D2DF5"/>
    <w:rsid w:val="005F1745"/>
    <w:rsid w:val="006666C7"/>
    <w:rsid w:val="006C74EA"/>
    <w:rsid w:val="006F21CF"/>
    <w:rsid w:val="00720D40"/>
    <w:rsid w:val="007318D4"/>
    <w:rsid w:val="00765784"/>
    <w:rsid w:val="007921FE"/>
    <w:rsid w:val="007A4390"/>
    <w:rsid w:val="007B4FFD"/>
    <w:rsid w:val="007E5CB7"/>
    <w:rsid w:val="008314D2"/>
    <w:rsid w:val="00886338"/>
    <w:rsid w:val="008B2F42"/>
    <w:rsid w:val="008E185F"/>
    <w:rsid w:val="008F023B"/>
    <w:rsid w:val="00904E16"/>
    <w:rsid w:val="00907EB5"/>
    <w:rsid w:val="009162B3"/>
    <w:rsid w:val="00927C62"/>
    <w:rsid w:val="00983951"/>
    <w:rsid w:val="00984124"/>
    <w:rsid w:val="00984640"/>
    <w:rsid w:val="00995C37"/>
    <w:rsid w:val="009C118A"/>
    <w:rsid w:val="00A02011"/>
    <w:rsid w:val="00A4011E"/>
    <w:rsid w:val="00A774B5"/>
    <w:rsid w:val="00A86015"/>
    <w:rsid w:val="00A9594E"/>
    <w:rsid w:val="00AE59C8"/>
    <w:rsid w:val="00AF5D9C"/>
    <w:rsid w:val="00B07F0F"/>
    <w:rsid w:val="00B10098"/>
    <w:rsid w:val="00B5790D"/>
    <w:rsid w:val="00B84070"/>
    <w:rsid w:val="00B945C5"/>
    <w:rsid w:val="00BA20EA"/>
    <w:rsid w:val="00BA6C6F"/>
    <w:rsid w:val="00BB5AFC"/>
    <w:rsid w:val="00BC0A56"/>
    <w:rsid w:val="00C31EE0"/>
    <w:rsid w:val="00C45366"/>
    <w:rsid w:val="00C57023"/>
    <w:rsid w:val="00C74052"/>
    <w:rsid w:val="00CB187A"/>
    <w:rsid w:val="00CC0EC7"/>
    <w:rsid w:val="00D1088B"/>
    <w:rsid w:val="00D156D2"/>
    <w:rsid w:val="00D64B17"/>
    <w:rsid w:val="00D830AF"/>
    <w:rsid w:val="00D86943"/>
    <w:rsid w:val="00DA47B9"/>
    <w:rsid w:val="00E0383A"/>
    <w:rsid w:val="00E058D3"/>
    <w:rsid w:val="00E151E9"/>
    <w:rsid w:val="00E76AD9"/>
    <w:rsid w:val="00E91E2F"/>
    <w:rsid w:val="00EA3546"/>
    <w:rsid w:val="00EB47AE"/>
    <w:rsid w:val="00EC34E1"/>
    <w:rsid w:val="00ED6502"/>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486</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BrentWalling</cp:lastModifiedBy>
  <cp:revision>2</cp:revision>
  <dcterms:created xsi:type="dcterms:W3CDTF">2010-04-30T08:53:00Z</dcterms:created>
  <dcterms:modified xsi:type="dcterms:W3CDTF">2010-04-30T08:53:00Z</dcterms:modified>
</cp:coreProperties>
</file>