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9FF" w:rsidRDefault="005A49FF" w:rsidP="002A3EB4">
      <w:pPr>
        <w:pStyle w:val="BillDots"/>
      </w:pPr>
      <w:r>
        <w:t>INTRODUCED</w:t>
      </w:r>
    </w:p>
    <w:p w:rsidR="005A49FF" w:rsidRDefault="005A49FF" w:rsidP="002A3EB4">
      <w:pPr>
        <w:pStyle w:val="BillDots"/>
      </w:pPr>
      <w:r>
        <w:t>April 21, 2010</w:t>
      </w:r>
    </w:p>
    <w:p w:rsidR="005A49FF" w:rsidRDefault="005A49FF" w:rsidP="002A3EB4">
      <w:pPr>
        <w:pStyle w:val="BillDots"/>
      </w:pPr>
    </w:p>
    <w:p w:rsidR="005A49FF" w:rsidRPr="005A49FF" w:rsidRDefault="005A49FF" w:rsidP="005A49FF">
      <w:pPr>
        <w:pStyle w:val="BillDots"/>
        <w:tabs>
          <w:tab w:val="clear" w:pos="216"/>
          <w:tab w:val="clear" w:pos="432"/>
          <w:tab w:val="clear" w:pos="648"/>
          <w:tab w:val="clear" w:pos="864"/>
          <w:tab w:val="clear" w:pos="1080"/>
          <w:tab w:val="clear" w:pos="1296"/>
          <w:tab w:val="clear" w:pos="5904"/>
          <w:tab w:val="right" w:pos="5933"/>
        </w:tabs>
      </w:pPr>
      <w:r>
        <w:tab/>
      </w:r>
      <w:r>
        <w:rPr>
          <w:b/>
          <w:sz w:val="36"/>
        </w:rPr>
        <w:t>S. 1382</w:t>
      </w:r>
    </w:p>
    <w:p w:rsidR="005A49FF" w:rsidRDefault="005A49FF" w:rsidP="002A3EB4">
      <w:pPr>
        <w:pStyle w:val="BillDots"/>
      </w:pPr>
    </w:p>
    <w:p w:rsidR="005A49FF" w:rsidRDefault="005A49FF" w:rsidP="005A49FF">
      <w:pPr>
        <w:pStyle w:val="BillDots"/>
        <w:jc w:val="center"/>
      </w:pPr>
      <w:r>
        <w:t xml:space="preserve">Introduced by </w:t>
      </w:r>
      <w:r w:rsidRPr="003834BF">
        <w:t>Judiciary Committee</w:t>
      </w:r>
    </w:p>
    <w:p w:rsidR="005A49FF" w:rsidRDefault="005A49FF" w:rsidP="002A3EB4">
      <w:pPr>
        <w:pStyle w:val="BillDots"/>
      </w:pPr>
    </w:p>
    <w:p w:rsidR="005A49FF" w:rsidRDefault="005A49FF" w:rsidP="002A3EB4">
      <w:pPr>
        <w:pStyle w:val="BillDots"/>
      </w:pPr>
      <w:r>
        <w:t>S. Printed 4/21/10--S.</w:t>
      </w:r>
    </w:p>
    <w:p w:rsidR="005A49FF" w:rsidRDefault="005A49FF" w:rsidP="002A3EB4">
      <w:pPr>
        <w:pStyle w:val="BillDots"/>
      </w:pPr>
      <w:r>
        <w:t>Read the first time April 21, 2010.</w:t>
      </w:r>
    </w:p>
    <w:p w:rsidR="005A49FF" w:rsidRPr="005A49FF" w:rsidRDefault="005A49FF" w:rsidP="005A49FF">
      <w:pPr>
        <w:pStyle w:val="BillDots"/>
        <w:jc w:val="center"/>
      </w:pPr>
      <w:r>
        <w:rPr>
          <w:u w:val="single"/>
        </w:rPr>
        <w:t>            </w:t>
      </w:r>
    </w:p>
    <w:p w:rsidR="005A49FF" w:rsidRDefault="005A49FF" w:rsidP="002A3EB4">
      <w:pPr>
        <w:pStyle w:val="BillDots"/>
      </w:pPr>
    </w:p>
    <w:p w:rsidR="005A49FF" w:rsidRDefault="005A49FF" w:rsidP="002A3EB4">
      <w:pPr>
        <w:pStyle w:val="BillDots"/>
        <w:sectPr w:rsidR="005A49FF" w:rsidSect="005A49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120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205" w:rsidRDefault="00AE58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SOUTH CAROLINA CRIMINAL JUSTICE ACADEMY, RELATING TO LAW ENFORCEMENT OFFICER AND E-911 OFFICER TRAINING &amp; CERTIFICATION, DESIGNATED AS REGULATION DOCUMENT NUMBER 4067, PURSUANT TO THE PROVISIONS OF ARTICLE 1, CHAPTER 23, TITLE 1 OF THE 1976 CODE.</w:t>
      </w:r>
    </w:p>
    <w:p w:rsidR="008B1205" w:rsidRDefault="008B1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1205" w:rsidRDefault="008B1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B1205" w:rsidRDefault="008B1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1205" w:rsidRDefault="008B1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South Carolina Criminal Justice Academy, relating to Law Enforcement Officer and E-911 Officer Training &amp; Certification, designated as Regulation Document Number 4067, and submitted to the General Assembly pursuant to the provisions of Article 1, Chapter 23, Title 1 of the 1976 Code, are disapproved.</w:t>
      </w:r>
    </w:p>
    <w:p w:rsidR="008B1205" w:rsidRDefault="008B1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1205" w:rsidRDefault="008B1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E58C4">
        <w:t>2</w:t>
      </w:r>
      <w:r>
        <w:t>.</w:t>
      </w:r>
      <w:r>
        <w:tab/>
        <w:t>This joint resolution takes effect upon approval by the Governor.</w:t>
      </w:r>
    </w:p>
    <w:p w:rsidR="008B1205" w:rsidRDefault="008B1205"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B1205" w:rsidRDefault="008B1205"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B1205" w:rsidRDefault="008B1205"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B1205" w:rsidRDefault="008B1205"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B1205" w:rsidRPr="00875E5D" w:rsidRDefault="00AE58C4"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8B1205" w:rsidRPr="00875E5D">
        <w:t>he General Assembly passed Act 317 and Act 335 (South Carolina Code §23</w:t>
      </w:r>
      <w:r w:rsidR="008B1205" w:rsidRPr="00875E5D">
        <w:noBreakHyphen/>
        <w:t>23</w:t>
      </w:r>
      <w:r w:rsidR="008B1205" w:rsidRPr="00875E5D">
        <w:noBreakHyphen/>
        <w:t>10, et seq.) separating the South Carolina Criminal Justice Academy (hereinafter, “CJA”) from the Department of Public Safety (hereinafter, “DPS”). S.C. Code §23</w:t>
      </w:r>
      <w:r w:rsidR="008B1205" w:rsidRPr="00875E5D">
        <w:noBreakHyphen/>
        <w:t>23</w:t>
      </w:r>
      <w:r w:rsidR="008B1205" w:rsidRPr="00875E5D">
        <w:noBreakHyphen/>
        <w:t xml:space="preserve">10, et seq. requires CJA to train, certify, and evaluate certifiability of candidates for law enforcement certification in the state of South Carolina. The Act allows CJA to promulgate regulations as are necessary for the administration of Act 317. </w:t>
      </w:r>
      <w:r w:rsidR="008B1205" w:rsidRPr="00875E5D">
        <w:lastRenderedPageBreak/>
        <w:t>Additionally, S.C. Code §23</w:t>
      </w:r>
      <w:r w:rsidR="008B1205" w:rsidRPr="00875E5D">
        <w:noBreakHyphen/>
        <w:t>47</w:t>
      </w:r>
      <w:r w:rsidR="008B1205" w:rsidRPr="00875E5D">
        <w:noBreakHyphen/>
        <w:t>20(C)(15) requires CJA to promulgate regulations to provide for the training of telecommunications operators or dispatchers. The proposed regulations break CJA regulations out of Chapter 38, which is for DPS, and places them in Chapter 37. The proposed regulations also clean up the language used throughout the regulations that is inconsistent with the CJA being a stand alone agency and contains some substantive changes to various sections of the regulations.</w:t>
      </w:r>
    </w:p>
    <w:p w:rsidR="008B1205" w:rsidRPr="00875E5D" w:rsidRDefault="008B1205"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205" w:rsidRPr="00875E5D" w:rsidRDefault="008B1205" w:rsidP="008B1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5E5D">
        <w:t>Notice of Drafting for the proposed amendments was published in the State Register on January 23, 2009. Proposed Regulations were published in the State Register on March 27, 2009. A Public Hearing regarding the Proposed Regulations was held on April 29, 2009.</w:t>
      </w:r>
    </w:p>
    <w:p w:rsidR="005B62C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B62C5" w:rsidRDefault="005B62C5" w:rsidP="00F33A9A">
      <w:pPr>
        <w:suppressAutoHyphens/>
      </w:pPr>
    </w:p>
    <w:sectPr w:rsidR="005B62C5" w:rsidSect="005A49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205" w:rsidRDefault="008B1205" w:rsidP="009F0C77">
      <w:r>
        <w:separator/>
      </w:r>
    </w:p>
  </w:endnote>
  <w:endnote w:type="continuationSeparator" w:id="0">
    <w:p w:rsidR="008B1205" w:rsidRDefault="008B12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7D8C73-482D-45BC-8F44-66DE61588B9E}"/>
    <w:embedBold r:id="rId2" w:fontKey="{FBF4B15C-1C08-4DC8-A74A-F81B068EC624}"/>
  </w:font>
  <w:font w:name="Calibri">
    <w:panose1 w:val="020F0502020204030204"/>
    <w:charset w:val="00"/>
    <w:family w:val="swiss"/>
    <w:pitch w:val="variable"/>
    <w:sig w:usb0="A00002EF" w:usb1="4000207B" w:usb2="00000000" w:usb3="00000000" w:csb0="0000009F" w:csb1="00000000"/>
    <w:embedRegular r:id="rId3" w:fontKey="{58CC185B-BC74-4221-9427-5B219F10C010}"/>
  </w:font>
  <w:font w:name="Tahoma">
    <w:panose1 w:val="020B0604030504040204"/>
    <w:charset w:val="00"/>
    <w:family w:val="swiss"/>
    <w:pitch w:val="variable"/>
    <w:sig w:usb0="61002A87" w:usb1="80000000" w:usb2="00000008" w:usb3="00000000" w:csb0="000101FF" w:csb1="00000000"/>
    <w:embedRegular r:id="rId4" w:fontKey="{9C625B3D-4488-4F60-AE99-14E44E4781B9}"/>
  </w:font>
  <w:font w:name="Cambria">
    <w:panose1 w:val="02040503050406030204"/>
    <w:charset w:val="00"/>
    <w:family w:val="roman"/>
    <w:pitch w:val="variable"/>
    <w:sig w:usb0="A00002EF" w:usb1="4000004B" w:usb2="00000000" w:usb3="00000000" w:csb0="0000009F" w:csb1="00000000"/>
    <w:embedRegular r:id="rId5" w:fontKey="{0F69732E-429D-4821-A6C9-80E973C7C3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7CC" w:rsidRPr="005B62C5" w:rsidRDefault="005B62C5" w:rsidP="005B62C5">
    <w:pPr>
      <w:pStyle w:val="Footer"/>
      <w:tabs>
        <w:tab w:val="clear" w:pos="4680"/>
        <w:tab w:val="clear" w:pos="9360"/>
        <w:tab w:val="center" w:pos="2995"/>
      </w:tabs>
      <w:spacing w:before="120"/>
    </w:pPr>
    <w:r>
      <w:t>[1382</w:t>
    </w:r>
    <w:r w:rsidR="005A49FF">
      <w:t>-</w:t>
    </w:r>
    <w:fldSimple w:instr=" PAGE  \* MERGEFORMAT ">
      <w:r w:rsidR="00F33A9A">
        <w:rPr>
          <w:noProof/>
        </w:rPr>
        <w:t>1</w:t>
      </w:r>
    </w:fldSimple>
    <w:r w:rsidR="005A49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9FF" w:rsidRPr="005B62C5" w:rsidRDefault="005A49FF" w:rsidP="005B62C5">
    <w:pPr>
      <w:pStyle w:val="Footer"/>
      <w:tabs>
        <w:tab w:val="clear" w:pos="4680"/>
        <w:tab w:val="clear" w:pos="9360"/>
        <w:tab w:val="center" w:pos="2995"/>
      </w:tabs>
      <w:spacing w:before="120"/>
    </w:pPr>
    <w:r>
      <w:t>[1382]</w:t>
    </w:r>
    <w:r>
      <w:tab/>
    </w:r>
    <w:fldSimple w:instr=" PAGE  \* MERGEFORMAT ">
      <w:r w:rsidR="00F33A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205" w:rsidRDefault="008B1205" w:rsidP="009F0C77">
      <w:r>
        <w:separator/>
      </w:r>
    </w:p>
  </w:footnote>
  <w:footnote w:type="continuationSeparator" w:id="0">
    <w:p w:rsidR="008B1205" w:rsidRDefault="008B12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03AC10"/>
    <w:docVar w:name="CoverBillType" w:val="d"/>
    <w:docVar w:name="docpath" w:val="L:\Council\bills\DBS\31003AC10.DOCX"/>
    <w:docVar w:name="dvBillNumber" w:val="1382"/>
    <w:docVar w:name="dvBillNumberPrefix" w:val="S. "/>
    <w:docVar w:name="dvOriginalBody" w:val="Senate"/>
    <w:docVar w:name="dvSteno" w:val="DBS"/>
    <w:docVar w:name="NameofBody" w:val="s"/>
    <w:docVar w:name="vgroup2" w:val="Council"/>
  </w:docVars>
  <w:rsids>
    <w:rsidRoot w:val="00936CB2"/>
    <w:rsid w:val="00026C9A"/>
    <w:rsid w:val="00056C42"/>
    <w:rsid w:val="000965A1"/>
    <w:rsid w:val="000E1785"/>
    <w:rsid w:val="001023A4"/>
    <w:rsid w:val="0010776B"/>
    <w:rsid w:val="00133E66"/>
    <w:rsid w:val="00134ACF"/>
    <w:rsid w:val="00144E15"/>
    <w:rsid w:val="0018326D"/>
    <w:rsid w:val="001A4A62"/>
    <w:rsid w:val="001A681E"/>
    <w:rsid w:val="001D08F2"/>
    <w:rsid w:val="002037CA"/>
    <w:rsid w:val="002047A2"/>
    <w:rsid w:val="00216CD2"/>
    <w:rsid w:val="002321B6"/>
    <w:rsid w:val="0023696B"/>
    <w:rsid w:val="00250967"/>
    <w:rsid w:val="002759C5"/>
    <w:rsid w:val="00277DEE"/>
    <w:rsid w:val="00280D88"/>
    <w:rsid w:val="00294ABE"/>
    <w:rsid w:val="002A3EB4"/>
    <w:rsid w:val="002C57CC"/>
    <w:rsid w:val="00325348"/>
    <w:rsid w:val="00334FCB"/>
    <w:rsid w:val="00393688"/>
    <w:rsid w:val="003D411E"/>
    <w:rsid w:val="003E3C1E"/>
    <w:rsid w:val="003E6148"/>
    <w:rsid w:val="00400EAA"/>
    <w:rsid w:val="0041760A"/>
    <w:rsid w:val="004809EE"/>
    <w:rsid w:val="00511EE9"/>
    <w:rsid w:val="00521E00"/>
    <w:rsid w:val="00577C6C"/>
    <w:rsid w:val="0058501B"/>
    <w:rsid w:val="005A49FF"/>
    <w:rsid w:val="005B62C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1205"/>
    <w:rsid w:val="008F4429"/>
    <w:rsid w:val="009352BB"/>
    <w:rsid w:val="00936CB2"/>
    <w:rsid w:val="00990668"/>
    <w:rsid w:val="009F0C77"/>
    <w:rsid w:val="009F4DD1"/>
    <w:rsid w:val="00A64E80"/>
    <w:rsid w:val="00A741D9"/>
    <w:rsid w:val="00A9741D"/>
    <w:rsid w:val="00AD4B17"/>
    <w:rsid w:val="00AE58C4"/>
    <w:rsid w:val="00B26FA6"/>
    <w:rsid w:val="00B741CB"/>
    <w:rsid w:val="00B934F3"/>
    <w:rsid w:val="00BB6347"/>
    <w:rsid w:val="00BD2134"/>
    <w:rsid w:val="00BF5092"/>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034F"/>
    <w:rsid w:val="00F33A9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58C4"/>
    <w:rPr>
      <w:rFonts w:ascii="Tahoma" w:hAnsi="Tahoma" w:cs="Tahoma"/>
      <w:sz w:val="16"/>
      <w:szCs w:val="16"/>
    </w:rPr>
  </w:style>
  <w:style w:type="character" w:customStyle="1" w:styleId="BalloonTextChar">
    <w:name w:val="Balloon Text Char"/>
    <w:basedOn w:val="DefaultParagraphFont"/>
    <w:link w:val="BalloonText"/>
    <w:uiPriority w:val="99"/>
    <w:semiHidden/>
    <w:rsid w:val="00AE58C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2034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D6111-C3CE-4CA8-AF7E-BD6F1812E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344</Words>
  <Characters>1912</Characters>
  <Application>Microsoft Office Word</Application>
  <DocSecurity>0</DocSecurity>
  <Lines>70</Lines>
  <Paragraphs>20</Paragraphs>
  <ScaleCrop>false</ScaleCrop>
  <Company> </Company>
  <LinksUpToDate>false</LinksUpToDate>
  <CharactersWithSpaces>2236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2010-04-21T13:51:00Z</cp:lastPrinted>
  <dcterms:created xsi:type="dcterms:W3CDTF">2010-04-21T22:40:00Z</dcterms:created>
  <dcterms:modified xsi:type="dcterms:W3CDTF">2010-04-21T22:40:00Z</dcterms:modified>
</cp:coreProperties>
</file>