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SECTIONS 56</w:t>
      </w:r>
      <w:r>
        <w:rPr>
          <w:rFonts w:eastAsia="Times New Roman" w:cs="Times New Roman"/>
          <w:szCs w:val="20"/>
        </w:rPr>
        <w:noBreakHyphen/>
        <w:t>1</w:t>
      </w:r>
      <w:r>
        <w:rPr>
          <w:rFonts w:eastAsia="Times New Roman" w:cs="Times New Roman"/>
          <w:szCs w:val="20"/>
        </w:rPr>
        <w:noBreakHyphen/>
        <w:t>175 AND 56</w:t>
      </w:r>
      <w:r>
        <w:rPr>
          <w:rFonts w:eastAsia="Times New Roman" w:cs="Times New Roman"/>
          <w:szCs w:val="20"/>
        </w:rPr>
        <w:noBreakHyphen/>
        <w:t>1</w:t>
      </w:r>
      <w:r>
        <w:rPr>
          <w:rFonts w:eastAsia="Times New Roman" w:cs="Times New Roman"/>
          <w:szCs w:val="20"/>
        </w:rPr>
        <w:noBreakHyphen/>
        <w:t>180, CODE OF LAWS OF SOUTH CAROLINA, 1976, RELATING TO THE ISSUANCE OF A CONDITIONAL DRIVER’S LICENSE AND SPECIAL RESTRICTED DRIVER’S LICENSE BY THE DEPARTMENT OF MOTOR VEHICLES, SO AS TO PROVIDE THAT AFTER DECEMBER 31, 2009, A PERSON WHO IS ISSUED ONE OF THESE FORMS OF DRIVER’S LICENSES MUST HAVE SUCCESSFULLY COMPLETED A TEEN DEFENSIVE DRIVING COURSE THAT IS APPROVED BY THE DEPARTMENT OF PUBLIC SAFETY.</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1</w:t>
      </w:r>
      <w:r>
        <w:rPr>
          <w:rFonts w:eastAsia="Times New Roman" w:cs="Times New Roman"/>
          <w:szCs w:val="20"/>
        </w:rPr>
        <w:noBreakHyphen/>
        <w:t>175(A)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 Department of Motor Vehicles may issue a conditional driver’s license to a person who is at least fifteen years of age and less than sixteen years of age, who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held a beginner’s permit for at least one hundred eighty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passed a driver’s education course as defined in subsection (E);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completed at least forty hours of driving practice, including at least ten hours of driving practice during darkness, supervised by the person’s licensed parent or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passed successfully the road tests or other requirements the department may prescribe; </w:t>
      </w:r>
      <w:r>
        <w:rPr>
          <w:rFonts w:eastAsia="Times New Roman" w:cs="Times New Roman"/>
          <w:strike/>
          <w:szCs w:val="20"/>
        </w:rPr>
        <w:t>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(5)</w:t>
      </w:r>
      <w:r>
        <w:rPr>
          <w:rFonts w:eastAsia="Times New Roman" w:cs="Times New Roman"/>
          <w:szCs w:val="20"/>
        </w:rPr>
        <w:tab/>
        <w:t>satisfied the school attendance requirement contained in Section 56</w:t>
      </w:r>
      <w:r>
        <w:rPr>
          <w:rFonts w:eastAsia="Times New Roman" w:cs="Times New Roman"/>
          <w:szCs w:val="20"/>
        </w:rPr>
        <w:noBreakHyphen/>
        <w:t>1</w:t>
      </w:r>
      <w:r>
        <w:rPr>
          <w:rFonts w:eastAsia="Times New Roman" w:cs="Times New Roman"/>
          <w:szCs w:val="20"/>
        </w:rPr>
        <w:noBreakHyphen/>
        <w:t>176</w:t>
      </w:r>
      <w:r>
        <w:rPr>
          <w:rFonts w:eastAsia="Times New Roman" w:cs="Times New Roman"/>
          <w:strike/>
          <w:szCs w:val="20"/>
        </w:rPr>
        <w:t>.</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after December 31, 2009, successfully completed a teen defensive</w:t>
      </w:r>
      <w:r>
        <w:rPr>
          <w:rFonts w:eastAsia="Times New Roman" w:cs="Times New Roman"/>
          <w:i/>
          <w:iCs/>
          <w:szCs w:val="20"/>
          <w:u w:val="single"/>
        </w:rPr>
        <w:t xml:space="preserve"> </w:t>
      </w:r>
      <w:r>
        <w:rPr>
          <w:rFonts w:eastAsia="Times New Roman" w:cs="Times New Roman"/>
          <w:szCs w:val="20"/>
          <w:u w:val="single"/>
        </w:rPr>
        <w:t>driving course that has been approved by the Department of Public Safety.  A</w:t>
      </w:r>
      <w:r>
        <w:rPr>
          <w:rFonts w:eastAsia="Times New Roman" w:cs="Times New Roman"/>
          <w:i/>
          <w:iCs/>
          <w:szCs w:val="20"/>
          <w:u w:val="single"/>
        </w:rPr>
        <w:t xml:space="preserve"> </w:t>
      </w:r>
      <w:r>
        <w:rPr>
          <w:rFonts w:eastAsia="Times New Roman" w:cs="Times New Roman"/>
          <w:szCs w:val="20"/>
          <w:u w:val="single"/>
        </w:rPr>
        <w:t>teen defensive driving course taught by an entity subject to licensing under</w:t>
      </w:r>
      <w:r>
        <w:rPr>
          <w:rFonts w:eastAsia="Times New Roman" w:cs="Times New Roman"/>
          <w:i/>
          <w:iCs/>
          <w:szCs w:val="20"/>
          <w:u w:val="single"/>
        </w:rPr>
        <w:t xml:space="preserve"> </w:t>
      </w:r>
      <w:r>
        <w:rPr>
          <w:rFonts w:eastAsia="Times New Roman" w:cs="Times New Roman"/>
          <w:szCs w:val="20"/>
          <w:u w:val="single"/>
        </w:rPr>
        <w:t>Chapter 23 of Title 56 must be separate and distinct from the defensive</w:t>
      </w:r>
      <w:r>
        <w:rPr>
          <w:rFonts w:eastAsia="Times New Roman" w:cs="Times New Roman"/>
          <w:i/>
          <w:iCs/>
          <w:szCs w:val="20"/>
          <w:u w:val="single"/>
        </w:rPr>
        <w:t xml:space="preserve"> </w:t>
      </w:r>
      <w:r>
        <w:rPr>
          <w:rFonts w:eastAsia="Times New Roman" w:cs="Times New Roman"/>
          <w:szCs w:val="20"/>
          <w:u w:val="single"/>
        </w:rPr>
        <w:t>driving courses described in Sections 56</w:t>
      </w:r>
      <w:r>
        <w:rPr>
          <w:rFonts w:eastAsia="Times New Roman" w:cs="Times New Roman"/>
          <w:szCs w:val="20"/>
          <w:u w:val="single"/>
        </w:rPr>
        <w:noBreakHyphen/>
        <w:t>1</w:t>
      </w:r>
      <w:r>
        <w:rPr>
          <w:rFonts w:eastAsia="Times New Roman" w:cs="Times New Roman"/>
          <w:szCs w:val="20"/>
          <w:u w:val="single"/>
        </w:rPr>
        <w:noBreakHyphen/>
        <w:t>770 and 56</w:t>
      </w:r>
      <w:r>
        <w:rPr>
          <w:rFonts w:eastAsia="Times New Roman" w:cs="Times New Roman"/>
          <w:szCs w:val="20"/>
          <w:u w:val="single"/>
        </w:rPr>
        <w:noBreakHyphen/>
        <w:t>23</w:t>
      </w:r>
      <w:r>
        <w:rPr>
          <w:rFonts w:eastAsia="Times New Roman" w:cs="Times New Roman"/>
          <w:szCs w:val="20"/>
          <w:u w:val="single"/>
        </w:rPr>
        <w:noBreakHyphen/>
        <w:t>60.  Entities</w:t>
      </w:r>
      <w:r>
        <w:rPr>
          <w:rFonts w:eastAsia="Times New Roman" w:cs="Times New Roman"/>
          <w:i/>
          <w:iCs/>
          <w:szCs w:val="20"/>
          <w:u w:val="single"/>
        </w:rPr>
        <w:t xml:space="preserve"> </w:t>
      </w:r>
      <w:r>
        <w:rPr>
          <w:rFonts w:eastAsia="Times New Roman" w:cs="Times New Roman"/>
          <w:szCs w:val="20"/>
          <w:u w:val="single"/>
        </w:rPr>
        <w:t>exempted from Chapter 23 of Title 56 by Section 56</w:t>
      </w:r>
      <w:r>
        <w:rPr>
          <w:rFonts w:eastAsia="Times New Roman" w:cs="Times New Roman"/>
          <w:szCs w:val="20"/>
          <w:u w:val="single"/>
        </w:rPr>
        <w:noBreakHyphen/>
        <w:t>23</w:t>
      </w:r>
      <w:r>
        <w:rPr>
          <w:rFonts w:eastAsia="Times New Roman" w:cs="Times New Roman"/>
          <w:szCs w:val="20"/>
          <w:u w:val="single"/>
        </w:rPr>
        <w:noBreakHyphen/>
        <w:t>20 may incorporate the</w:t>
      </w:r>
      <w:r>
        <w:rPr>
          <w:rFonts w:eastAsia="Times New Roman" w:cs="Times New Roman"/>
          <w:i/>
          <w:iCs/>
          <w:szCs w:val="20"/>
          <w:u w:val="single"/>
        </w:rPr>
        <w:t xml:space="preserve"> </w:t>
      </w:r>
      <w:r>
        <w:rPr>
          <w:rFonts w:eastAsia="Times New Roman" w:cs="Times New Roman"/>
          <w:szCs w:val="20"/>
          <w:u w:val="single"/>
        </w:rPr>
        <w:t>teen defensive driving course into their overall instructional classes.</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A defensive driving course, as required by subsection (6), may only be taught in a public school if the course is taught after regular school hours and is available to the public.</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1</w:t>
      </w:r>
      <w:r>
        <w:rPr>
          <w:rFonts w:eastAsia="Times New Roman" w:cs="Times New Roman"/>
          <w:szCs w:val="20"/>
        </w:rPr>
        <w:noBreakHyphen/>
        <w:t>180(A)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 Department of Motor Vehicles may issue a special restricted driver’s license to a person who is at least sixteen years of age and less than seventeen years of age, who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held a beginner’s permit for at least one hundred eighty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passed a driver’s education course as defined in subsection (F);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completed at least forty hours of driving practice, including at least ten hours of driving practice during darkness, supervised by the person’s licensed parent or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passed successfully the road test or other requirements the department may prescribe; </w:t>
      </w:r>
      <w:r>
        <w:rPr>
          <w:rFonts w:eastAsia="Times New Roman" w:cs="Times New Roman"/>
          <w:strike/>
          <w:szCs w:val="20"/>
        </w:rPr>
        <w:t>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satisfied the school attendance requirement contained in Section 56</w:t>
      </w:r>
      <w:r>
        <w:rPr>
          <w:rFonts w:eastAsia="Times New Roman" w:cs="Times New Roman"/>
          <w:szCs w:val="20"/>
        </w:rPr>
        <w:noBreakHyphen/>
        <w:t>1</w:t>
      </w:r>
      <w:r>
        <w:rPr>
          <w:rFonts w:eastAsia="Times New Roman" w:cs="Times New Roman"/>
          <w:szCs w:val="20"/>
        </w:rPr>
        <w:noBreakHyphen/>
        <w:t>176</w:t>
      </w:r>
      <w:r>
        <w:rPr>
          <w:rFonts w:eastAsia="Times New Roman" w:cs="Times New Roman"/>
          <w:strike/>
          <w:szCs w:val="20"/>
        </w:rPr>
        <w:t>.</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after December 31, 2009, successfully completed a teen defensive</w:t>
      </w:r>
      <w:r>
        <w:rPr>
          <w:rFonts w:eastAsia="Times New Roman" w:cs="Times New Roman"/>
          <w:i/>
          <w:iCs/>
          <w:szCs w:val="20"/>
          <w:u w:val="single"/>
        </w:rPr>
        <w:t xml:space="preserve"> </w:t>
      </w:r>
      <w:r>
        <w:rPr>
          <w:rFonts w:eastAsia="Times New Roman" w:cs="Times New Roman"/>
          <w:szCs w:val="20"/>
          <w:u w:val="single"/>
        </w:rPr>
        <w:t>driving course that has been approved by the Department of Public Safety.  A</w:t>
      </w:r>
      <w:r>
        <w:rPr>
          <w:rFonts w:eastAsia="Times New Roman" w:cs="Times New Roman"/>
          <w:i/>
          <w:iCs/>
          <w:szCs w:val="20"/>
          <w:u w:val="single"/>
        </w:rPr>
        <w:t xml:space="preserve"> </w:t>
      </w:r>
      <w:r>
        <w:rPr>
          <w:rFonts w:eastAsia="Times New Roman" w:cs="Times New Roman"/>
          <w:szCs w:val="20"/>
          <w:u w:val="single"/>
        </w:rPr>
        <w:t>teen defensive driving course taught by an entity subject to licensing under</w:t>
      </w:r>
      <w:r>
        <w:rPr>
          <w:rFonts w:eastAsia="Times New Roman" w:cs="Times New Roman"/>
          <w:i/>
          <w:iCs/>
          <w:szCs w:val="20"/>
          <w:u w:val="single"/>
        </w:rPr>
        <w:t xml:space="preserve"> </w:t>
      </w:r>
      <w:r>
        <w:rPr>
          <w:rFonts w:eastAsia="Times New Roman" w:cs="Times New Roman"/>
          <w:szCs w:val="20"/>
          <w:u w:val="single"/>
        </w:rPr>
        <w:t>Chapter 23 of Title 56 must be separate and distinct from the defensive</w:t>
      </w:r>
      <w:r>
        <w:rPr>
          <w:rFonts w:eastAsia="Times New Roman" w:cs="Times New Roman"/>
          <w:i/>
          <w:iCs/>
          <w:szCs w:val="20"/>
          <w:u w:val="single"/>
        </w:rPr>
        <w:t xml:space="preserve"> </w:t>
      </w:r>
      <w:r>
        <w:rPr>
          <w:rFonts w:eastAsia="Times New Roman" w:cs="Times New Roman"/>
          <w:szCs w:val="20"/>
          <w:u w:val="single"/>
        </w:rPr>
        <w:t>driving courses described in Sections 56</w:t>
      </w:r>
      <w:r>
        <w:rPr>
          <w:rFonts w:eastAsia="Times New Roman" w:cs="Times New Roman"/>
          <w:szCs w:val="20"/>
          <w:u w:val="single"/>
        </w:rPr>
        <w:noBreakHyphen/>
        <w:t>1</w:t>
      </w:r>
      <w:r>
        <w:rPr>
          <w:rFonts w:eastAsia="Times New Roman" w:cs="Times New Roman"/>
          <w:szCs w:val="20"/>
          <w:u w:val="single"/>
        </w:rPr>
        <w:noBreakHyphen/>
        <w:t>770 and 56</w:t>
      </w:r>
      <w:r>
        <w:rPr>
          <w:rFonts w:eastAsia="Times New Roman" w:cs="Times New Roman"/>
          <w:szCs w:val="20"/>
          <w:u w:val="single"/>
        </w:rPr>
        <w:noBreakHyphen/>
        <w:t>23</w:t>
      </w:r>
      <w:r>
        <w:rPr>
          <w:rFonts w:eastAsia="Times New Roman" w:cs="Times New Roman"/>
          <w:szCs w:val="20"/>
          <w:u w:val="single"/>
        </w:rPr>
        <w:noBreakHyphen/>
        <w:t>60.  Entities</w:t>
      </w:r>
      <w:r>
        <w:rPr>
          <w:rFonts w:eastAsia="Times New Roman" w:cs="Times New Roman"/>
          <w:i/>
          <w:iCs/>
          <w:szCs w:val="20"/>
          <w:u w:val="single"/>
        </w:rPr>
        <w:t xml:space="preserve"> </w:t>
      </w:r>
      <w:r>
        <w:rPr>
          <w:rFonts w:eastAsia="Times New Roman" w:cs="Times New Roman"/>
          <w:szCs w:val="20"/>
          <w:u w:val="single"/>
        </w:rPr>
        <w:t>exempted from Chapter 23 of Title 56 by Section 56</w:t>
      </w:r>
      <w:r>
        <w:rPr>
          <w:rFonts w:eastAsia="Times New Roman" w:cs="Times New Roman"/>
          <w:szCs w:val="20"/>
          <w:u w:val="single"/>
        </w:rPr>
        <w:noBreakHyphen/>
        <w:t>23</w:t>
      </w:r>
      <w:r>
        <w:rPr>
          <w:rFonts w:eastAsia="Times New Roman" w:cs="Times New Roman"/>
          <w:szCs w:val="20"/>
          <w:u w:val="single"/>
        </w:rPr>
        <w:noBreakHyphen/>
        <w:t>20 may incorporate the</w:t>
      </w:r>
      <w:r>
        <w:rPr>
          <w:rFonts w:eastAsia="Times New Roman" w:cs="Times New Roman"/>
          <w:i/>
          <w:iCs/>
          <w:szCs w:val="20"/>
          <w:u w:val="single"/>
        </w:rPr>
        <w:t xml:space="preserve"> </w:t>
      </w:r>
      <w:r>
        <w:rPr>
          <w:rFonts w:eastAsia="Times New Roman" w:cs="Times New Roman"/>
          <w:szCs w:val="20"/>
          <w:u w:val="single"/>
        </w:rPr>
        <w:t>teen defensive driving course into their overall instructional classes.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A defensive driving course, as required by subsection (6), may only be taught in a public school if the course is taught after regular school hours and is available to the public.</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 and upon the Department of Public Safety certifying that the defensive driving course has been implemented in every county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E0AE69-27B0-4453-89BA-7697C128AC4C}"/>
    <w:embedBold r:id="rId2" w:fontKey="{9245AEDF-4F17-455E-846E-DCE5E5E8088C}"/>
    <w:embedItalic r:id="rId3" w:fontKey="{196CC2B3-89B7-44C8-ADD9-77D9CF15C914}"/>
  </w:font>
  <w:font w:name="Calibri">
    <w:panose1 w:val="020F0502020204030204"/>
    <w:charset w:val="00"/>
    <w:family w:val="swiss"/>
    <w:pitch w:val="variable"/>
    <w:sig w:usb0="A00002EF" w:usb1="4000207B" w:usb2="00000000" w:usb3="00000000" w:csb0="0000009F" w:csb1="00000000"/>
    <w:embedRegular r:id="rId4" w:fontKey="{EDDD1E67-8148-4B0A-88C8-E49CF3AAE081}"/>
  </w:font>
  <w:font w:name="Tahoma">
    <w:panose1 w:val="020B0604030504040204"/>
    <w:charset w:val="00"/>
    <w:family w:val="swiss"/>
    <w:pitch w:val="variable"/>
    <w:sig w:usb0="61002A87" w:usb1="80000000" w:usb2="00000008" w:usb3="00000000" w:csb0="000101FF" w:csb1="00000000"/>
    <w:embedRegular r:id="rId5" w:fontKey="{340ED3AF-D900-4334-B466-98A19442BAD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F0BD85B1-0A2C-4E26-8C40-035BF174D8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545</Words>
  <Characters>3109</Characters>
  <Application>Microsoft Office Word</Application>
  <DocSecurity>0</DocSecurity>
  <Lines>25</Lines>
  <Paragraphs>7</Paragraphs>
  <ScaleCrop>false</ScaleCrop>
  <Company>Project Management</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2008-12-10T20:42:00Z</dcterms:created>
  <dcterms:modified xsi:type="dcterms:W3CDTF">2008-12-10T20:42:00Z</dcterms:modified>
</cp:coreProperties>
</file>