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17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16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503 OF 1982, RELATING TO THE AREA ADVISORY COUNCIL OF ADMINISTRATIVE AREA FOUR IN SALUDA COUNTY, AND TO REPEAL ACT 572 OF 1984, RELATING TO THE AREA ADVISORY COUNCIL OF ADMINISTRATIVE AREA FOUR IN SALUDA COUNTY.</w:t>
      </w:r>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D16AC">
        <w:rPr>
          <w:rFonts w:eastAsia="Times New Roman"/>
        </w:rPr>
        <w:t>Section 14 of Act 503 of 1982 is amended to read:</w:t>
      </w:r>
      <w:r w:rsidR="002D16AC">
        <w:rPr>
          <w:rFonts w:eastAsia="Times New Roman"/>
        </w:rPr>
        <w:tab/>
      </w:r>
    </w:p>
    <w:p w:rsidR="002D16AC" w:rsidRDefault="002D16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AC" w:rsidRDefault="005A5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D16AC">
        <w:rPr>
          <w:rFonts w:eastAsia="Times New Roman"/>
        </w:rPr>
        <w:t>“</w:t>
      </w:r>
      <w:r w:rsidR="002D16AC" w:rsidRPr="00137898">
        <w:rPr>
          <w:color w:val="000000" w:themeColor="text1"/>
          <w:u w:color="000000" w:themeColor="text1"/>
        </w:rPr>
        <w:t xml:space="preserve">Section 14. The board of education is authorized to appoint for each administrative area an Area Advisory Council composed of seven members in each area, whose terms of office shall be three years; provided, that initially three members shall be appointed for a term of three years, two for a term of two years, and two for a term of one year. The length of the terms of the members initially appointed shall be determined by lot. In Administrative Area No. 4 </w:t>
      </w:r>
      <w:r w:rsidR="002D16AC" w:rsidRPr="002D16AC">
        <w:rPr>
          <w:strike/>
          <w:color w:val="000000" w:themeColor="text1"/>
          <w:u w:color="000000" w:themeColor="text1"/>
        </w:rPr>
        <w:t>two members</w:t>
      </w:r>
      <w:r w:rsidR="002D16AC" w:rsidRPr="00137898">
        <w:rPr>
          <w:color w:val="000000" w:themeColor="text1"/>
          <w:u w:color="000000" w:themeColor="text1"/>
        </w:rPr>
        <w:t xml:space="preserve"> </w:t>
      </w:r>
      <w:r w:rsidR="002D16AC">
        <w:rPr>
          <w:color w:val="000000" w:themeColor="text1"/>
          <w:u w:val="single"/>
        </w:rPr>
        <w:t>at least one member</w:t>
      </w:r>
      <w:r w:rsidR="002D16AC">
        <w:rPr>
          <w:color w:val="000000" w:themeColor="text1"/>
        </w:rPr>
        <w:t xml:space="preserve"> </w:t>
      </w:r>
      <w:r w:rsidR="002D16AC" w:rsidRPr="00137898">
        <w:rPr>
          <w:color w:val="000000" w:themeColor="text1"/>
          <w:u w:color="000000" w:themeColor="text1"/>
        </w:rPr>
        <w:t xml:space="preserve">of the Area Advisory Council shall be </w:t>
      </w:r>
      <w:r w:rsidR="002D16AC" w:rsidRPr="002D16AC">
        <w:rPr>
          <w:strike/>
          <w:color w:val="000000" w:themeColor="text1"/>
          <w:u w:color="000000" w:themeColor="text1"/>
        </w:rPr>
        <w:t>residents</w:t>
      </w:r>
      <w:r w:rsidR="002D16AC">
        <w:rPr>
          <w:color w:val="000000" w:themeColor="text1"/>
          <w:u w:color="000000" w:themeColor="text1"/>
        </w:rPr>
        <w:t xml:space="preserve"> </w:t>
      </w:r>
      <w:r w:rsidR="002D16AC">
        <w:rPr>
          <w:color w:val="000000" w:themeColor="text1"/>
          <w:u w:val="single"/>
        </w:rPr>
        <w:t>a resident</w:t>
      </w:r>
      <w:r w:rsidR="002D16AC" w:rsidRPr="00137898">
        <w:rPr>
          <w:color w:val="000000" w:themeColor="text1"/>
          <w:u w:color="000000" w:themeColor="text1"/>
        </w:rPr>
        <w:t xml:space="preserve"> of that portion of Saluda County formerly designated as Ridge Springs School District No. 2 of Saluda and </w:t>
      </w:r>
      <w:r w:rsidR="002D16AC">
        <w:rPr>
          <w:color w:val="000000" w:themeColor="text1"/>
          <w:u w:val="single"/>
        </w:rPr>
        <w:t>at least one member</w:t>
      </w:r>
      <w:r w:rsidR="002D16AC" w:rsidRPr="002D16AC">
        <w:rPr>
          <w:color w:val="000000" w:themeColor="text1"/>
        </w:rPr>
        <w:t xml:space="preserve"> </w:t>
      </w:r>
      <w:r w:rsidR="002D16AC" w:rsidRPr="00137898">
        <w:rPr>
          <w:color w:val="000000" w:themeColor="text1"/>
          <w:u w:color="000000" w:themeColor="text1"/>
        </w:rPr>
        <w:t xml:space="preserve">shall be </w:t>
      </w:r>
      <w:r w:rsidR="002D16AC">
        <w:rPr>
          <w:color w:val="000000" w:themeColor="text1"/>
          <w:u w:val="single"/>
        </w:rPr>
        <w:t>a resident of that portion of Area 4 known as Monetta.</w:t>
      </w:r>
      <w:r w:rsidR="002D16AC" w:rsidRPr="002D16AC">
        <w:rPr>
          <w:color w:val="000000" w:themeColor="text1"/>
        </w:rPr>
        <w:t xml:space="preserve">  </w:t>
      </w:r>
      <w:r w:rsidR="002D16AC" w:rsidRPr="002D16AC">
        <w:rPr>
          <w:strike/>
          <w:color w:val="000000" w:themeColor="text1"/>
          <w:u w:color="000000" w:themeColor="text1"/>
        </w:rPr>
        <w:t>appointed as provided in Act 244 of 1959 (formerly designated as Section 21</w:t>
      </w:r>
      <w:r w:rsidR="002D16AC" w:rsidRPr="002D16AC">
        <w:rPr>
          <w:strike/>
          <w:color w:val="000000" w:themeColor="text1"/>
          <w:u w:color="000000" w:themeColor="text1"/>
        </w:rPr>
        <w:noBreakHyphen/>
        <w:t>3954, Code of Laws of South Carolina, 1962); provided, that the length of the term shall be three years rather than four and staggered terms are set as provided elsewhere in this or other acts.</w:t>
      </w:r>
      <w:r w:rsidR="002D16AC">
        <w:rPr>
          <w:color w:val="000000" w:themeColor="text1"/>
          <w:u w:color="000000" w:themeColor="text1"/>
        </w:rPr>
        <w:t>”</w:t>
      </w:r>
    </w:p>
    <w:p w:rsidR="00B41761"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AC" w:rsidRDefault="002D16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Act 572 of 1984 is repealed.</w:t>
      </w:r>
    </w:p>
    <w:p w:rsidR="002D16AC" w:rsidRDefault="002D16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D16AC">
        <w:rPr>
          <w:rFonts w:eastAsia="Times New Roman"/>
        </w:rPr>
        <w:t>3</w:t>
      </w:r>
      <w:r>
        <w:rPr>
          <w:rFonts w:eastAsia="Times New Roman"/>
        </w:rPr>
        <w:t>.</w:t>
      </w:r>
      <w:r>
        <w:rPr>
          <w:rFonts w:eastAsia="Times New Roman"/>
        </w:rPr>
        <w:tab/>
        <w:t>This act takes effect upon approval by the Governor.</w:t>
      </w:r>
    </w:p>
    <w:p w:rsidR="005849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4911" w:rsidRDefault="00584911" w:rsidP="00584911">
      <w:pPr>
        <w:suppressAutoHyphens/>
        <w:jc w:val="both"/>
        <w:rPr>
          <w:rFonts w:eastAsia="Times New Roman"/>
        </w:rPr>
      </w:pPr>
    </w:p>
    <w:sectPr w:rsidR="00584911" w:rsidSect="0058491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761" w:rsidRDefault="00B41761" w:rsidP="00522CE0">
      <w:r>
        <w:separator/>
      </w:r>
    </w:p>
  </w:endnote>
  <w:endnote w:type="continuationSeparator" w:id="0">
    <w:p w:rsidR="00B41761" w:rsidRDefault="00B4176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A5D3AF-3292-4A07-8DB3-AFBB8F67E9F4}"/>
    <w:embedBold r:id="rId2" w:fontKey="{A43090AF-D7DD-4570-AAB7-5853E35044FF}"/>
  </w:font>
  <w:font w:name="Calibri">
    <w:panose1 w:val="020F0502020204030204"/>
    <w:charset w:val="00"/>
    <w:family w:val="swiss"/>
    <w:pitch w:val="variable"/>
    <w:sig w:usb0="A00002EF" w:usb1="4000207B" w:usb2="00000000" w:usb3="00000000" w:csb0="0000009F" w:csb1="00000000"/>
    <w:embedRegular r:id="rId3" w:fontKey="{DBAAA475-E05C-41EA-AF31-1B13745A4918}"/>
  </w:font>
  <w:font w:name="Cambria">
    <w:panose1 w:val="02040503050406030204"/>
    <w:charset w:val="00"/>
    <w:family w:val="roman"/>
    <w:pitch w:val="variable"/>
    <w:sig w:usb0="A00002EF" w:usb1="4000004B" w:usb2="00000000" w:usb3="00000000" w:csb0="0000009F" w:csb1="00000000"/>
    <w:embedRegular r:id="rId4" w:fontKey="{198F7E1D-A92F-404B-AC84-6B5EB426F3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5FC" w:rsidRPr="00584911" w:rsidRDefault="00584911" w:rsidP="00584911">
    <w:pPr>
      <w:pStyle w:val="Footer"/>
      <w:tabs>
        <w:tab w:val="clear" w:pos="4680"/>
        <w:tab w:val="clear" w:pos="9360"/>
        <w:tab w:val="center" w:pos="2995"/>
      </w:tabs>
      <w:spacing w:before="120"/>
    </w:pPr>
    <w:r>
      <w:t>[1422]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761" w:rsidRDefault="00B41761" w:rsidP="00522CE0">
      <w:r>
        <w:separator/>
      </w:r>
    </w:p>
  </w:footnote>
  <w:footnote w:type="continuationSeparator" w:id="0">
    <w:p w:rsidR="00B41761" w:rsidRDefault="00B4176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ACT5.TCM.NS"/>
    <w:docVar w:name="CoverAttorneyInitials" w:val="TCM"/>
    <w:docVar w:name="CoverAttorneyLastName" w:val="Miles"/>
    <w:docVar w:name="CoverBillType" w:val="b"/>
    <w:docVar w:name="CoverSenator" w:val="NS"/>
    <w:docVar w:name="dvBillNumber" w:val="1422"/>
    <w:docVar w:name="dvBillNumberPrefix" w:val="S. "/>
    <w:docVar w:name="dvOriginalBody" w:val="Senate"/>
    <w:docVar w:name="fulldraftpath" w:val="L:\S-RESMIN\DRAFTING\NS\001ACT5.TCM.NS.DOCX"/>
    <w:docVar w:name="NameofBody" w:val="S"/>
    <w:docVar w:name="vgroup2" w:val="S-RESMIN"/>
  </w:docVars>
  <w:rsids>
    <w:rsidRoot w:val="00192D20"/>
    <w:rsid w:val="00042AC1"/>
    <w:rsid w:val="00046516"/>
    <w:rsid w:val="0006669B"/>
    <w:rsid w:val="0007601D"/>
    <w:rsid w:val="000B0720"/>
    <w:rsid w:val="000B5EAF"/>
    <w:rsid w:val="0016404C"/>
    <w:rsid w:val="00167FD4"/>
    <w:rsid w:val="00170561"/>
    <w:rsid w:val="00186AC9"/>
    <w:rsid w:val="00192D20"/>
    <w:rsid w:val="00197DF1"/>
    <w:rsid w:val="001B3DD9"/>
    <w:rsid w:val="001B790A"/>
    <w:rsid w:val="001D3BAC"/>
    <w:rsid w:val="00245C4E"/>
    <w:rsid w:val="00254D3A"/>
    <w:rsid w:val="002C5896"/>
    <w:rsid w:val="002D16AC"/>
    <w:rsid w:val="002D3BED"/>
    <w:rsid w:val="00307C2B"/>
    <w:rsid w:val="003C30E0"/>
    <w:rsid w:val="003D6E2B"/>
    <w:rsid w:val="003E35FC"/>
    <w:rsid w:val="003E7597"/>
    <w:rsid w:val="00443E80"/>
    <w:rsid w:val="00450668"/>
    <w:rsid w:val="004952FA"/>
    <w:rsid w:val="004B0759"/>
    <w:rsid w:val="004B6A22"/>
    <w:rsid w:val="004D7F37"/>
    <w:rsid w:val="00522CE0"/>
    <w:rsid w:val="00565148"/>
    <w:rsid w:val="00584911"/>
    <w:rsid w:val="00593361"/>
    <w:rsid w:val="005A5017"/>
    <w:rsid w:val="005A5D88"/>
    <w:rsid w:val="005A648C"/>
    <w:rsid w:val="005E167E"/>
    <w:rsid w:val="005E4268"/>
    <w:rsid w:val="005F1745"/>
    <w:rsid w:val="00610FAB"/>
    <w:rsid w:val="00632925"/>
    <w:rsid w:val="006C74EA"/>
    <w:rsid w:val="00720D40"/>
    <w:rsid w:val="007318D4"/>
    <w:rsid w:val="00765784"/>
    <w:rsid w:val="00787094"/>
    <w:rsid w:val="00797511"/>
    <w:rsid w:val="007A4390"/>
    <w:rsid w:val="007B6510"/>
    <w:rsid w:val="007E5CB7"/>
    <w:rsid w:val="008314D2"/>
    <w:rsid w:val="008B141B"/>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243C7"/>
    <w:rsid w:val="00B41761"/>
    <w:rsid w:val="00B47B87"/>
    <w:rsid w:val="00B5790D"/>
    <w:rsid w:val="00B945C5"/>
    <w:rsid w:val="00BA1CBB"/>
    <w:rsid w:val="00BA20EA"/>
    <w:rsid w:val="00BB5AFC"/>
    <w:rsid w:val="00BC0A56"/>
    <w:rsid w:val="00BF582E"/>
    <w:rsid w:val="00C45366"/>
    <w:rsid w:val="00C74052"/>
    <w:rsid w:val="00C762AA"/>
    <w:rsid w:val="00C7723F"/>
    <w:rsid w:val="00CB187A"/>
    <w:rsid w:val="00CC0EC7"/>
    <w:rsid w:val="00CF30EA"/>
    <w:rsid w:val="00D1088B"/>
    <w:rsid w:val="00D11F8F"/>
    <w:rsid w:val="00D156D2"/>
    <w:rsid w:val="00D709DD"/>
    <w:rsid w:val="00D86943"/>
    <w:rsid w:val="00DA47B9"/>
    <w:rsid w:val="00DE74F3"/>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1284</Characters>
  <Application>Microsoft Office Word</Application>
  <DocSecurity>0</DocSecurity>
  <Lines>10</Lines>
  <Paragraphs>3</Paragraphs>
  <ScaleCrop>false</ScaleCrop>
  <Company> </Company>
  <LinksUpToDate>false</LinksUpToDate>
  <CharactersWithSpaces>1506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2010-05-05T13:39:00Z</cp:lastPrinted>
  <dcterms:created xsi:type="dcterms:W3CDTF">2010-05-05T20:09:00Z</dcterms:created>
  <dcterms:modified xsi:type="dcterms:W3CDTF">2010-05-05T20:09:00Z</dcterms:modified>
</cp:coreProperties>
</file>