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381" w:rsidRDefault="00FD3381" w:rsidP="00293CA8">
      <w:pPr>
        <w:pStyle w:val="BillDots0"/>
      </w:pPr>
      <w:r>
        <w:t>COMMITTEE REPORT</w:t>
      </w:r>
    </w:p>
    <w:p w:rsidR="00FD3381" w:rsidRDefault="00FD3381" w:rsidP="00293CA8">
      <w:pPr>
        <w:pStyle w:val="BillDots0"/>
      </w:pPr>
      <w:r>
        <w:t>June 1, 2010</w:t>
      </w:r>
    </w:p>
    <w:p w:rsidR="00FD3381" w:rsidRDefault="00FD3381" w:rsidP="00293CA8">
      <w:pPr>
        <w:pStyle w:val="BillDots0"/>
      </w:pPr>
    </w:p>
    <w:p w:rsidR="00FD3381" w:rsidRPr="00FD3381" w:rsidRDefault="00FD3381" w:rsidP="00FD3381">
      <w:pPr>
        <w:pStyle w:val="BillDots0"/>
        <w:tabs>
          <w:tab w:val="clear" w:pos="216"/>
          <w:tab w:val="clear" w:pos="432"/>
          <w:tab w:val="clear" w:pos="648"/>
          <w:tab w:val="clear" w:pos="864"/>
          <w:tab w:val="clear" w:pos="1080"/>
          <w:tab w:val="clear" w:pos="1296"/>
          <w:tab w:val="clear" w:pos="5904"/>
          <w:tab w:val="right" w:pos="5933"/>
        </w:tabs>
      </w:pPr>
      <w:r>
        <w:tab/>
      </w:r>
      <w:r>
        <w:rPr>
          <w:b/>
          <w:sz w:val="36"/>
        </w:rPr>
        <w:t>S. 1478</w:t>
      </w:r>
    </w:p>
    <w:p w:rsidR="00FD3381" w:rsidRDefault="00FD3381" w:rsidP="00293CA8">
      <w:pPr>
        <w:pStyle w:val="BillDots0"/>
      </w:pPr>
    </w:p>
    <w:p w:rsidR="00FD3381" w:rsidRDefault="00FD3381" w:rsidP="00293CA8">
      <w:pPr>
        <w:pStyle w:val="BillDots0"/>
      </w:pPr>
      <w:r>
        <w:t xml:space="preserve">Introduced by </w:t>
      </w:r>
      <w:r w:rsidRPr="00B1225F">
        <w:t>Senators Campsen, Campbell, Elliott, Rankin, Land, Setzler, Cromer, McGill, Rose, Cleary, Leventis, Grooms, Davis and L. Martin</w:t>
      </w:r>
    </w:p>
    <w:p w:rsidR="00FD3381" w:rsidRDefault="00FD3381" w:rsidP="00293CA8">
      <w:pPr>
        <w:pStyle w:val="BillDots0"/>
      </w:pPr>
    </w:p>
    <w:p w:rsidR="00FD3381" w:rsidRDefault="00FD3381" w:rsidP="00D44B61">
      <w:pPr>
        <w:pStyle w:val="BillDots0"/>
        <w:tabs>
          <w:tab w:val="clear" w:pos="216"/>
          <w:tab w:val="clear" w:pos="432"/>
          <w:tab w:val="clear" w:pos="648"/>
          <w:tab w:val="clear" w:pos="864"/>
          <w:tab w:val="clear" w:pos="1080"/>
          <w:tab w:val="clear" w:pos="1296"/>
          <w:tab w:val="clear" w:pos="5904"/>
          <w:tab w:val="right" w:pos="5933"/>
        </w:tabs>
      </w:pPr>
      <w:r>
        <w:t>S. Printed 6/1/10--H.</w:t>
      </w:r>
      <w:r w:rsidR="00D44B61">
        <w:tab/>
        <w:t>[SEC 6/2/10 2:11 PM]</w:t>
      </w:r>
    </w:p>
    <w:p w:rsidR="00FD3381" w:rsidRDefault="00FD3381" w:rsidP="00293CA8">
      <w:pPr>
        <w:pStyle w:val="BillDots0"/>
      </w:pPr>
      <w:r>
        <w:t>Read the first time June 1, 2010.</w:t>
      </w:r>
    </w:p>
    <w:p w:rsidR="00FD3381" w:rsidRPr="00FD3381" w:rsidRDefault="00FD3381" w:rsidP="00FD3381">
      <w:pPr>
        <w:pStyle w:val="BillDots0"/>
        <w:jc w:val="center"/>
      </w:pPr>
      <w:r>
        <w:rPr>
          <w:u w:val="single"/>
        </w:rPr>
        <w:t>            </w:t>
      </w:r>
    </w:p>
    <w:p w:rsidR="00FD3381" w:rsidRDefault="00FD3381" w:rsidP="00293CA8">
      <w:pPr>
        <w:pStyle w:val="BillDots0"/>
      </w:pPr>
    </w:p>
    <w:p w:rsidR="00FD3381" w:rsidRDefault="00FD3381" w:rsidP="00FD3381">
      <w:pPr>
        <w:pStyle w:val="BillDots0"/>
        <w:jc w:val="center"/>
        <w:rPr>
          <w:b/>
        </w:rPr>
      </w:pPr>
      <w:r>
        <w:rPr>
          <w:b/>
        </w:rPr>
        <w:t>THE COMMITTEE ON</w:t>
      </w:r>
    </w:p>
    <w:p w:rsidR="00FD3381" w:rsidRPr="00FD3381" w:rsidRDefault="00FD3381" w:rsidP="00FD3381">
      <w:pPr>
        <w:pStyle w:val="BillDots0"/>
        <w:jc w:val="center"/>
      </w:pPr>
      <w:r>
        <w:rPr>
          <w:b/>
        </w:rPr>
        <w:t>INVITATIONS AND MEMORIAL RESOLUTIONS</w:t>
      </w:r>
    </w:p>
    <w:p w:rsidR="00FD3381" w:rsidRDefault="00FD3381" w:rsidP="00293CA8">
      <w:pPr>
        <w:pStyle w:val="BillDots0"/>
      </w:pPr>
      <w:r>
        <w:tab/>
        <w:t>To whom was referred a Concurrent Resolution (S. 1478) calling upon the Department of Health and Environmental Control and the Department of Natural Resources, in coordination with the Governor, to immediately begin developing, etc., respectfully</w:t>
      </w:r>
    </w:p>
    <w:p w:rsidR="00FD3381" w:rsidRPr="00FD3381" w:rsidRDefault="00FD3381" w:rsidP="00FD3381">
      <w:pPr>
        <w:pStyle w:val="BillDots0"/>
        <w:jc w:val="center"/>
      </w:pPr>
      <w:r>
        <w:rPr>
          <w:b/>
        </w:rPr>
        <w:t>REPORT:</w:t>
      </w:r>
    </w:p>
    <w:p w:rsidR="00FD3381" w:rsidRDefault="00FD3381" w:rsidP="00293CA8">
      <w:pPr>
        <w:pStyle w:val="BillDots0"/>
      </w:pPr>
      <w:r>
        <w:tab/>
        <w:t>That they have duly and carefully considered the same and recommend that the same do pass:</w:t>
      </w:r>
    </w:p>
    <w:p w:rsidR="00FD3381" w:rsidRDefault="00FD3381" w:rsidP="00293CA8">
      <w:pPr>
        <w:pStyle w:val="BillDots0"/>
      </w:pPr>
    </w:p>
    <w:p w:rsidR="00FD3381" w:rsidRDefault="00FD3381" w:rsidP="00293CA8">
      <w:pPr>
        <w:pStyle w:val="BillDots0"/>
      </w:pPr>
      <w:r>
        <w:t>HERB KIRSH for Committee.</w:t>
      </w:r>
    </w:p>
    <w:p w:rsidR="00FD3381" w:rsidRPr="00FD3381" w:rsidRDefault="00FD3381" w:rsidP="00FD3381">
      <w:pPr>
        <w:pStyle w:val="BillDots0"/>
        <w:jc w:val="center"/>
      </w:pPr>
      <w:r>
        <w:rPr>
          <w:u w:val="single"/>
        </w:rPr>
        <w:t>            </w:t>
      </w:r>
    </w:p>
    <w:p w:rsidR="00FD3381" w:rsidRDefault="00FD3381" w:rsidP="00293CA8">
      <w:pPr>
        <w:pStyle w:val="BillDots0"/>
        <w:sectPr w:rsidR="00FD3381" w:rsidSect="00FD33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3CA8" w:rsidRDefault="00293CA8" w:rsidP="00293CA8">
      <w:pPr>
        <w:pStyle w:val="BillDots0"/>
      </w:pPr>
    </w:p>
    <w:p w:rsidR="00293CA8" w:rsidRDefault="00293CA8" w:rsidP="00293CA8">
      <w:pPr>
        <w:pStyle w:val="Numbersforbill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7C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CALLING UPON THE DEPARTMENT OF HEALTH AND ENVIRONMENTAL CONTROL AND THE DEPARTMENT OF NATURAL RESOURCES, IN </w:t>
      </w:r>
      <w:r w:rsidR="003877C5">
        <w:t>COORDINATION</w:t>
      </w:r>
      <w:r>
        <w:t xml:space="preserve"> WITH THE GOVERNOR, TO IMMEDIATELY BEGIN DEVELOPING A CONTINGENCY PLAN IN THE EVENT THE OIL LEAKING FROM THE DEEPWATER HORIZON IN THE GULF OF MEXICO IS SWEPT BY CURRENTS UP THE SOUTHEASTERN SEABOARD; IN DEVELOPING THIS PLAN THEY SH</w:t>
      </w:r>
      <w:r w:rsidR="009D2304">
        <w:t>OULD</w:t>
      </w:r>
      <w:r>
        <w:t xml:space="preserve"> ASSESS THE ACTIONS BEING TAKEN TO COMBAT THIS CRISIS AND DETERMINE WHAT SOLUTIONS ARE SUCCESSFUL AND WHAT ARE NOT AND IDENTIFY THE BEST PRACTICES AVAILABLE TO ADDRESS THIS PROBLEM AND </w:t>
      </w:r>
      <w:r w:rsidR="009D2304">
        <w:t>THE</w:t>
      </w:r>
      <w:r>
        <w:t xml:space="preserve"> RESOURCES NECESSARY TO CARRY OUT THIS PLAN.</w:t>
      </w:r>
    </w:p>
    <w:p w:rsidR="00EC7C1D" w:rsidRDefault="00EC7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Tuesday, April 20, 2010, the Deepwater Horizon, an offshore oil rig, exploded and caught fire in the Gulf of Mexico below Louisiana, while finishing a well for British Petroleum, and two</w:t>
      </w:r>
      <w:r w:rsidR="00D44B61">
        <w:t xml:space="preserve"> days later a second explosion c</w:t>
      </w:r>
      <w:r>
        <w:t>aused the rig to sink;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tragic </w:t>
      </w:r>
      <w:r w:rsidR="009D2304">
        <w:t xml:space="preserve">event </w:t>
      </w:r>
      <w:r>
        <w:t>not only took the lives of eleven crewmembers, but it also set in motion a devastating release of oil into the Gulf of Mexico;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estimates have varied considerably on the amount of oil flowing from the Deepwater Horizon drilling pipe,</w:t>
      </w:r>
      <w:r w:rsidR="009D2304">
        <w:t xml:space="preserve"> which is</w:t>
      </w:r>
      <w:r>
        <w:t xml:space="preserve"> approximately 5,000 feet below the surface.  The estimates range from 210,000 gallons (5,000 barrels) a day to the worst case scenario at 4,200,000 gallons (100,000 barrels) a day;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size of the spill is expanding quickly, and in a matter of weeks this it is expected to eclipse the 1989 Exxon Valdez incident as the worst oil disaster in United States history;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oil slick continues to spread, and concern is rapidly growing that the spill may be caught by the Loop Current below Louisiana which rounds the Florida Keys and merges with the Gulf Stream Current, which could then carry the oil up the east coast bringing this environmental and economic disaster to South Carolina;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urgent need to be proactive and prepared for the possibility of the oil making its way to the 187 miles of South Carolina’s coastline and its estuaries and territorial waters;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Health and Environmental Control and the Department of Natural Resources have the expertise to evaluate the impact of such an occurrence to South Carolina’s coastal waters and, in co</w:t>
      </w:r>
      <w:r w:rsidR="00511683">
        <w:t>ordination</w:t>
      </w:r>
      <w:r>
        <w:t xml:space="preserve"> with the Office of the Governor, to study and assess the solutions available and resources needed to develop a contingency plan to address such an event.  Now, therefore, </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South Carolina General Assembly, by this resolution, calls upon the Department of Health and Environmental Control and the Department of Natural Resources, in </w:t>
      </w:r>
      <w:r w:rsidR="003877C5">
        <w:t>coordination</w:t>
      </w:r>
      <w:r>
        <w:t xml:space="preserve"> with the Governor, to immediately begin developing a contingency plan in the event the oil leaking from the Deepwater Horizon in the Gulf of Mexico is swept by currents up the southeastern seaboard. In developing this plan they should assess the actions being taken to combat this crisis and determine what solutions are successful and </w:t>
      </w:r>
      <w:r w:rsidR="007157E6">
        <w:t>what</w:t>
      </w:r>
      <w:r>
        <w:t xml:space="preserve"> are not and identify the best practices available</w:t>
      </w:r>
      <w:r w:rsidR="006E160A">
        <w:t xml:space="preserve"> to address this problem</w:t>
      </w:r>
      <w:r>
        <w:t xml:space="preserve"> and </w:t>
      </w:r>
      <w:r w:rsidR="006E160A">
        <w:t>the</w:t>
      </w:r>
      <w:r>
        <w:t xml:space="preserve"> resources necessary to carry out this plan.</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Department of Health and Environmental Control and the Department of Natural Resources, in co</w:t>
      </w:r>
      <w:r w:rsidR="00953A4F">
        <w:t>ordination</w:t>
      </w:r>
      <w:r>
        <w:t xml:space="preserve"> with the Governor, should submit the contingency plan to the General Assembly upon completion for its consideration.</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Director of the Department of Health and Environmental Control, the Director of the Department of Natural Resources, and the Governor.</w:t>
      </w:r>
    </w:p>
    <w:p w:rsidR="00F75E0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E05" w:rsidRDefault="00F75E05" w:rsidP="008822B7">
      <w:pPr>
        <w:suppressAutoHyphens/>
      </w:pPr>
    </w:p>
    <w:sectPr w:rsidR="00F75E05" w:rsidSect="00FD33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C1D" w:rsidRDefault="00EC7C1D" w:rsidP="009F0C77">
      <w:r>
        <w:separator/>
      </w:r>
    </w:p>
  </w:endnote>
  <w:endnote w:type="continuationSeparator" w:id="0">
    <w:p w:rsidR="00EC7C1D" w:rsidRDefault="00EC7C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49AF2D-811C-458F-BD37-55FB898F8C3E}"/>
    <w:embedBold r:id="rId2" w:fontKey="{6182570D-1C47-4310-95C9-90BA11D4A698}"/>
  </w:font>
  <w:font w:name="Calibri">
    <w:panose1 w:val="020F0502020204030204"/>
    <w:charset w:val="00"/>
    <w:family w:val="swiss"/>
    <w:pitch w:val="variable"/>
    <w:sig w:usb0="A00002EF" w:usb1="4000207B" w:usb2="00000000" w:usb3="00000000" w:csb0="0000009F" w:csb1="00000000"/>
    <w:embedRegular r:id="rId3" w:fontKey="{C3CE8869-0C3A-468C-8F21-C5716F669726}"/>
  </w:font>
  <w:font w:name="Tahoma">
    <w:panose1 w:val="020B0604030504040204"/>
    <w:charset w:val="00"/>
    <w:family w:val="swiss"/>
    <w:pitch w:val="variable"/>
    <w:sig w:usb0="61002A87" w:usb1="80000000" w:usb2="00000008" w:usb3="00000000" w:csb0="000101FF" w:csb1="00000000"/>
    <w:embedRegular r:id="rId4" w:fontKey="{D67A3EC1-37E8-4481-BD56-F3EE9236B2D4}"/>
  </w:font>
  <w:font w:name="Cambria">
    <w:panose1 w:val="02040503050406030204"/>
    <w:charset w:val="00"/>
    <w:family w:val="roman"/>
    <w:pitch w:val="variable"/>
    <w:sig w:usb0="A00002EF" w:usb1="4000004B" w:usb2="00000000" w:usb3="00000000" w:csb0="0000009F" w:csb1="00000000"/>
    <w:embedRegular r:id="rId5" w:fontKey="{07D12FAD-749D-48B4-BCEA-521AA6108E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31" w:rsidRPr="00F75E05" w:rsidRDefault="00F75E05" w:rsidP="00F75E05">
    <w:pPr>
      <w:pStyle w:val="Footer"/>
      <w:tabs>
        <w:tab w:val="clear" w:pos="4680"/>
        <w:tab w:val="clear" w:pos="9360"/>
        <w:tab w:val="center" w:pos="2995"/>
      </w:tabs>
      <w:spacing w:before="120"/>
    </w:pPr>
    <w:r>
      <w:t>[1478</w:t>
    </w:r>
    <w:r w:rsidR="00FD3381">
      <w:t>-</w:t>
    </w:r>
    <w:fldSimple w:instr=" PAGE  \* MERGEFORMAT ">
      <w:r w:rsidR="008822B7">
        <w:rPr>
          <w:noProof/>
        </w:rPr>
        <w:t>1</w:t>
      </w:r>
    </w:fldSimple>
    <w:r w:rsidR="00FD33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381" w:rsidRPr="00F75E05" w:rsidRDefault="00FD3381" w:rsidP="00F75E05">
    <w:pPr>
      <w:pStyle w:val="Footer"/>
      <w:tabs>
        <w:tab w:val="clear" w:pos="4680"/>
        <w:tab w:val="clear" w:pos="9360"/>
        <w:tab w:val="center" w:pos="2995"/>
      </w:tabs>
      <w:spacing w:before="120"/>
    </w:pPr>
    <w:r>
      <w:t>[1478]</w:t>
    </w:r>
    <w:r>
      <w:tab/>
    </w:r>
    <w:fldSimple w:instr=" PAGE  \* MERGEFORMAT ">
      <w:r w:rsidR="008822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C1D" w:rsidRDefault="00EC7C1D" w:rsidP="009F0C77">
      <w:r>
        <w:separator/>
      </w:r>
    </w:p>
  </w:footnote>
  <w:footnote w:type="continuationSeparator" w:id="0">
    <w:p w:rsidR="00EC7C1D" w:rsidRDefault="00EC7C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27AC10"/>
    <w:docVar w:name="CoverBillType" w:val="c"/>
    <w:docVar w:name="docpath" w:val="L:\Council\bills\NBD\12427AC10.DOCX"/>
    <w:docVar w:name="dvBillNumber" w:val="1478"/>
    <w:docVar w:name="dvBillNumberPrefix" w:val="S. "/>
    <w:docVar w:name="dvOriginalBody" w:val="Senate"/>
    <w:docVar w:name="dvSteno" w:val="NBD"/>
    <w:docVar w:name="NameofBody" w:val="s"/>
    <w:docVar w:name="vgroup2" w:val="Council"/>
  </w:docVars>
  <w:rsids>
    <w:rsidRoot w:val="00685F5E"/>
    <w:rsid w:val="00026C9A"/>
    <w:rsid w:val="000965A1"/>
    <w:rsid w:val="000B7A38"/>
    <w:rsid w:val="000E1785"/>
    <w:rsid w:val="001023A4"/>
    <w:rsid w:val="0010776B"/>
    <w:rsid w:val="00133E66"/>
    <w:rsid w:val="00134ACF"/>
    <w:rsid w:val="00144E15"/>
    <w:rsid w:val="001A4A62"/>
    <w:rsid w:val="001A681E"/>
    <w:rsid w:val="001D08F2"/>
    <w:rsid w:val="001D6384"/>
    <w:rsid w:val="002037CA"/>
    <w:rsid w:val="002047A2"/>
    <w:rsid w:val="002321B6"/>
    <w:rsid w:val="0023696B"/>
    <w:rsid w:val="00250012"/>
    <w:rsid w:val="00250967"/>
    <w:rsid w:val="002759C5"/>
    <w:rsid w:val="00277DEE"/>
    <w:rsid w:val="00280D88"/>
    <w:rsid w:val="00293CA8"/>
    <w:rsid w:val="00294ABE"/>
    <w:rsid w:val="002A3EB4"/>
    <w:rsid w:val="002D23C3"/>
    <w:rsid w:val="00325348"/>
    <w:rsid w:val="003877C5"/>
    <w:rsid w:val="00393688"/>
    <w:rsid w:val="003D411E"/>
    <w:rsid w:val="003E3C1E"/>
    <w:rsid w:val="003E6148"/>
    <w:rsid w:val="00400EAA"/>
    <w:rsid w:val="0041760A"/>
    <w:rsid w:val="004809EE"/>
    <w:rsid w:val="00511683"/>
    <w:rsid w:val="00511EE9"/>
    <w:rsid w:val="00521E00"/>
    <w:rsid w:val="00577C6C"/>
    <w:rsid w:val="0058501B"/>
    <w:rsid w:val="006215AA"/>
    <w:rsid w:val="006224CE"/>
    <w:rsid w:val="006340D9"/>
    <w:rsid w:val="00643B8E"/>
    <w:rsid w:val="00665EBC"/>
    <w:rsid w:val="00685F5E"/>
    <w:rsid w:val="0069470D"/>
    <w:rsid w:val="006A476C"/>
    <w:rsid w:val="006B36E0"/>
    <w:rsid w:val="006C6A93"/>
    <w:rsid w:val="006E02F9"/>
    <w:rsid w:val="006E160A"/>
    <w:rsid w:val="00712287"/>
    <w:rsid w:val="007157E6"/>
    <w:rsid w:val="00753C04"/>
    <w:rsid w:val="00756946"/>
    <w:rsid w:val="00757F80"/>
    <w:rsid w:val="00771EEC"/>
    <w:rsid w:val="00786819"/>
    <w:rsid w:val="007A325A"/>
    <w:rsid w:val="007F1523"/>
    <w:rsid w:val="007F509E"/>
    <w:rsid w:val="007F5799"/>
    <w:rsid w:val="007F6947"/>
    <w:rsid w:val="00872729"/>
    <w:rsid w:val="008822B7"/>
    <w:rsid w:val="008F4429"/>
    <w:rsid w:val="00925583"/>
    <w:rsid w:val="009352BB"/>
    <w:rsid w:val="00953A4F"/>
    <w:rsid w:val="00990668"/>
    <w:rsid w:val="009D2304"/>
    <w:rsid w:val="009D660F"/>
    <w:rsid w:val="009F0C77"/>
    <w:rsid w:val="009F4DD1"/>
    <w:rsid w:val="00A55731"/>
    <w:rsid w:val="00A64E80"/>
    <w:rsid w:val="00A741D9"/>
    <w:rsid w:val="00A9741D"/>
    <w:rsid w:val="00AD4B17"/>
    <w:rsid w:val="00B2686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4B61"/>
    <w:rsid w:val="00D6260D"/>
    <w:rsid w:val="00D6662B"/>
    <w:rsid w:val="00D95E2F"/>
    <w:rsid w:val="00D970A9"/>
    <w:rsid w:val="00DB3AC0"/>
    <w:rsid w:val="00DE68F0"/>
    <w:rsid w:val="00DF3845"/>
    <w:rsid w:val="00DF7E17"/>
    <w:rsid w:val="00EB00A2"/>
    <w:rsid w:val="00EB1BF3"/>
    <w:rsid w:val="00EC7C1D"/>
    <w:rsid w:val="00EF3EEE"/>
    <w:rsid w:val="00F04429"/>
    <w:rsid w:val="00F149A7"/>
    <w:rsid w:val="00F50BAF"/>
    <w:rsid w:val="00F52C10"/>
    <w:rsid w:val="00F75E05"/>
    <w:rsid w:val="00F81FFD"/>
    <w:rsid w:val="00F84C7F"/>
    <w:rsid w:val="00F85228"/>
    <w:rsid w:val="00FB6773"/>
    <w:rsid w:val="00FD33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2304"/>
    <w:rPr>
      <w:rFonts w:ascii="Tahoma" w:hAnsi="Tahoma" w:cs="Tahoma"/>
      <w:sz w:val="16"/>
      <w:szCs w:val="16"/>
    </w:rPr>
  </w:style>
  <w:style w:type="character" w:customStyle="1" w:styleId="BalloonTextChar">
    <w:name w:val="Balloon Text Char"/>
    <w:basedOn w:val="DefaultParagraphFont"/>
    <w:link w:val="BalloonText"/>
    <w:uiPriority w:val="99"/>
    <w:semiHidden/>
    <w:rsid w:val="009D2304"/>
    <w:rPr>
      <w:rFonts w:ascii="Tahoma" w:eastAsia="Times New Roman" w:hAnsi="Tahoma" w:cs="Tahoma"/>
      <w:sz w:val="16"/>
      <w:szCs w:val="16"/>
    </w:rPr>
  </w:style>
  <w:style w:type="paragraph" w:customStyle="1" w:styleId="BillDots0">
    <w:name w:val="Bill Dots"/>
    <w:basedOn w:val="Normal"/>
    <w:qFormat/>
    <w:rsid w:val="00293CA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93CA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EC2B9-BD75-4E37-944A-B802943BF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658</Words>
  <Characters>3755</Characters>
  <Application>Microsoft Office Word</Application>
  <DocSecurity>0</DocSecurity>
  <Lines>31</Lines>
  <Paragraphs>8</Paragraphs>
  <ScaleCrop>false</ScaleCrop>
  <Company> </Company>
  <LinksUpToDate>false</LinksUpToDate>
  <CharactersWithSpaces>4405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2010-05-26T17:37:00Z</cp:lastPrinted>
  <dcterms:created xsi:type="dcterms:W3CDTF">2010-06-02T18:11:00Z</dcterms:created>
  <dcterms:modified xsi:type="dcterms:W3CDTF">2010-06-02T18:11:00Z</dcterms:modified>
</cp:coreProperties>
</file>