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A40" w:rsidRDefault="00B65A40" w:rsidP="00B65A40">
      <w:pPr>
        <w:pStyle w:val="BillDots0"/>
      </w:pPr>
    </w:p>
    <w:p w:rsidR="00B65A40" w:rsidRDefault="00B65A40" w:rsidP="00B65A40">
      <w:pPr>
        <w:pStyle w:val="Numbersforbill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61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2946, CODE OF LAWS OF SOUTH CAROLINA, 1976, RELATING TO REQUIRING A PERSON TO SUBMIT TO TESTING TO DETERMINE WHETHER HE IS UNDER THE INFLUENCE OF ALCOHOL OR DRUGS WHILE OPERATING A MOTOR VEHICLE, SO AS TO PROVIDE THAT WHEN A PERSON IS INVOLVED IN AN ACCIDENT THAT RESULTS IN A FATALITY, HE MUST BE TESTED TO DETERMINE WHETHER HE IS UNDER THE INFLUENCE OF ALCOHOL OR DRUGS.</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01C3">
        <w:t>Section 56</w:t>
      </w:r>
      <w:r w:rsidR="00B101C3">
        <w:noBreakHyphen/>
        <w:t>5</w:t>
      </w:r>
      <w:r w:rsidR="00B101C3">
        <w:noBreakHyphen/>
        <w:t>2946 of the 1976 Code is a mended to read:</w:t>
      </w:r>
    </w:p>
    <w:p w:rsidR="00B101C3" w:rsidRDefault="00B10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C3" w:rsidRPr="001756BD"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2946.</w:t>
      </w:r>
      <w:r>
        <w:tab/>
      </w:r>
      <w:r w:rsidRPr="001756BD">
        <w:t>Notwithstanding any other provision of law, a person must submit to either one or a combination of chemical tests of his breath, blood, or urine for the purpose of determining the presence of alcohol, drugs, or a combination of alcohol and drugs if there is probable cause to believe that the person violated or is under arrest for a violation of Section 56</w:t>
      </w:r>
      <w:r>
        <w:noBreakHyphen/>
      </w:r>
      <w:r w:rsidRPr="001756BD">
        <w:t>5</w:t>
      </w:r>
      <w:r>
        <w:noBreakHyphen/>
      </w:r>
      <w:r w:rsidRPr="001756BD">
        <w:t>2945</w:t>
      </w:r>
      <w:r>
        <w:rPr>
          <w:u w:val="single"/>
        </w:rPr>
        <w:t>, or if the person was involved in an accident that resulted in a fatality</w:t>
      </w:r>
      <w:r w:rsidRPr="001756BD">
        <w:t xml:space="preserve">. </w:t>
      </w:r>
    </w:p>
    <w:p w:rsidR="00B101C3" w:rsidRPr="001756BD"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The tests must be administered at the direction of a law enforcement officer who has probable cause to believe that the person violated or is under arrest for a violation of Section 56</w:t>
      </w:r>
      <w:r>
        <w:noBreakHyphen/>
      </w:r>
      <w:r w:rsidRPr="001756BD">
        <w:t>5</w:t>
      </w:r>
      <w:r>
        <w:noBreakHyphen/>
      </w:r>
      <w:r w:rsidRPr="001756BD">
        <w:t>2945</w:t>
      </w:r>
      <w:r w:rsidRPr="00B101C3">
        <w:rPr>
          <w:u w:val="single"/>
        </w:rPr>
        <w:t>,</w:t>
      </w:r>
      <w:r>
        <w:rPr>
          <w:u w:val="single"/>
        </w:rPr>
        <w:t xml:space="preserve"> or was involved in an accident that resulted in a fatality</w:t>
      </w:r>
      <w:r w:rsidRPr="001756BD">
        <w:t xml:space="preserve">.  The administration of one test does not preclude the administration of other tests.  The resistance, obstruction, or opposition to testing pursuant to this section is evidence admissible at the trial of the offense which precipitated the requirement for </w:t>
      </w:r>
      <w:r w:rsidRPr="001756BD">
        <w:lastRenderedPageBreak/>
        <w:t>testing.  A person who is tested or gives samples for testing may have a qualified person of his choice conduct additional tests at his expense and must be notified of that right.  A person</w:t>
      </w:r>
      <w:r w:rsidRPr="00B101C3">
        <w:t>’</w:t>
      </w:r>
      <w:r w:rsidRPr="001756BD">
        <w:t xml:space="preserve">s request or failure to request additional blood or urine tests is not admissible against the person in the criminal trial. </w:t>
      </w:r>
    </w:p>
    <w:p w:rsidR="00B101C3"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The provisions of Section 56</w:t>
      </w:r>
      <w:r>
        <w:noBreakHyphen/>
      </w:r>
      <w:r w:rsidRPr="001756BD">
        <w:t>5</w:t>
      </w:r>
      <w:r>
        <w:noBreakHyphen/>
      </w:r>
      <w:r w:rsidRPr="001756BD">
        <w:t>2950, relating to the administration of tests to determine a person</w:t>
      </w:r>
      <w:r w:rsidRPr="00B101C3">
        <w:t>’</w:t>
      </w:r>
      <w:r w:rsidRPr="001756BD">
        <w:t>s alcohol concentration, additional tests at the person</w:t>
      </w:r>
      <w:r w:rsidRPr="00B101C3">
        <w:t>’</w:t>
      </w:r>
      <w:r w:rsidRPr="001756BD">
        <w:t>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noBreakHyphen/>
      </w:r>
      <w:r w:rsidRPr="001756BD">
        <w:t>5</w:t>
      </w:r>
      <w:r>
        <w:noBreakHyphen/>
      </w:r>
      <w:r w:rsidRPr="001756BD">
        <w:t>2945.</w:t>
      </w:r>
      <w:r>
        <w:t>”</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01C3">
        <w:t>2</w:t>
      </w:r>
      <w:r>
        <w:t>.</w:t>
      </w:r>
      <w:r>
        <w:tab/>
        <w:t>This act takes effect upon approval by the Governor.</w:t>
      </w:r>
    </w:p>
    <w:p w:rsidR="00CD5121" w:rsidRDefault="00B101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121" w:rsidRDefault="00CD5121" w:rsidP="00CD5121">
      <w:pPr>
        <w:suppressAutoHyphens/>
      </w:pPr>
    </w:p>
    <w:sectPr w:rsidR="00CD5121" w:rsidSect="00CD51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14B" w:rsidRDefault="00CE614B" w:rsidP="009F0C77">
      <w:r>
        <w:separator/>
      </w:r>
    </w:p>
  </w:endnote>
  <w:endnote w:type="continuationSeparator" w:id="0">
    <w:p w:rsidR="00CE614B" w:rsidRDefault="00CE61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246735-546E-45BF-A20D-D9AE2D05CE61}"/>
    <w:embedBold r:id="rId2" w:fontKey="{7DBCA215-D144-4AF0-A622-9203D347EBF7}"/>
  </w:font>
  <w:font w:name="Calibri">
    <w:panose1 w:val="020F0502020204030204"/>
    <w:charset w:val="00"/>
    <w:family w:val="swiss"/>
    <w:pitch w:val="variable"/>
    <w:sig w:usb0="A00002EF" w:usb1="4000207B" w:usb2="00000000" w:usb3="00000000" w:csb0="0000009F" w:csb1="00000000"/>
    <w:embedRegular r:id="rId3" w:fontKey="{B98A4D33-FFDC-4266-8210-BF48A4CD7BC5}"/>
  </w:font>
  <w:font w:name="Tahoma">
    <w:panose1 w:val="020B0604030504040204"/>
    <w:charset w:val="00"/>
    <w:family w:val="swiss"/>
    <w:pitch w:val="variable"/>
    <w:sig w:usb0="61002A87" w:usb1="80000000" w:usb2="00000008" w:usb3="00000000" w:csb0="000101FF" w:csb1="00000000"/>
    <w:embedRegular r:id="rId4" w:fontKey="{CF89AACA-9F97-4BAA-8FDE-42F892D5C44D}"/>
  </w:font>
  <w:font w:name="Cambria">
    <w:panose1 w:val="02040503050406030204"/>
    <w:charset w:val="00"/>
    <w:family w:val="roman"/>
    <w:pitch w:val="variable"/>
    <w:sig w:usb0="A00002EF" w:usb1="4000004B" w:usb2="00000000" w:usb3="00000000" w:csb0="0000009F" w:csb1="00000000"/>
    <w:embedRegular r:id="rId5" w:fontKey="{E7AA6A7C-C203-4E08-A215-051EDC13C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D65" w:rsidRPr="00CD5121" w:rsidRDefault="00CD5121" w:rsidP="00CD5121">
    <w:pPr>
      <w:pStyle w:val="Footer"/>
      <w:tabs>
        <w:tab w:val="clear" w:pos="4680"/>
        <w:tab w:val="clear" w:pos="9360"/>
        <w:tab w:val="center" w:pos="2995"/>
      </w:tabs>
      <w:spacing w:before="120"/>
    </w:pPr>
    <w:r>
      <w:t>[1498]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14B" w:rsidRDefault="00CE614B" w:rsidP="009F0C77">
      <w:r>
        <w:separator/>
      </w:r>
    </w:p>
  </w:footnote>
  <w:footnote w:type="continuationSeparator" w:id="0">
    <w:p w:rsidR="00CE614B" w:rsidRDefault="00CE61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34CM10"/>
    <w:docVar w:name="CoverBillType" w:val="b"/>
    <w:docVar w:name="docpath" w:val="L:\Council\bills\SWB\8134CM10.DOCX"/>
    <w:docVar w:name="dvBillNumber" w:val="1498"/>
    <w:docVar w:name="dvBillNumberPrefix" w:val="S. "/>
    <w:docVar w:name="dvOriginalBody" w:val="Senate"/>
    <w:docVar w:name="dvSteno" w:val="SWB"/>
    <w:docVar w:name="NameofBody" w:val="s"/>
    <w:docVar w:name="vgroup2" w:val="Council"/>
  </w:docVars>
  <w:rsids>
    <w:rsidRoot w:val="00E95C2C"/>
    <w:rsid w:val="00026C9A"/>
    <w:rsid w:val="000965A1"/>
    <w:rsid w:val="000E1785"/>
    <w:rsid w:val="001023A4"/>
    <w:rsid w:val="0010776B"/>
    <w:rsid w:val="00133E66"/>
    <w:rsid w:val="00134ACF"/>
    <w:rsid w:val="00134B8A"/>
    <w:rsid w:val="00144E15"/>
    <w:rsid w:val="001A4A62"/>
    <w:rsid w:val="001A681E"/>
    <w:rsid w:val="001D08F2"/>
    <w:rsid w:val="002037CA"/>
    <w:rsid w:val="002047A2"/>
    <w:rsid w:val="002321B6"/>
    <w:rsid w:val="0023696B"/>
    <w:rsid w:val="00250967"/>
    <w:rsid w:val="002759C5"/>
    <w:rsid w:val="00277DEE"/>
    <w:rsid w:val="00280D88"/>
    <w:rsid w:val="0028125D"/>
    <w:rsid w:val="00294ABE"/>
    <w:rsid w:val="002A3EB4"/>
    <w:rsid w:val="00325348"/>
    <w:rsid w:val="00393688"/>
    <w:rsid w:val="003D411E"/>
    <w:rsid w:val="003E3C1E"/>
    <w:rsid w:val="003E6148"/>
    <w:rsid w:val="00400EAA"/>
    <w:rsid w:val="0041760A"/>
    <w:rsid w:val="00427D65"/>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5D5"/>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01C3"/>
    <w:rsid w:val="00B26FA6"/>
    <w:rsid w:val="00B65A40"/>
    <w:rsid w:val="00B741CB"/>
    <w:rsid w:val="00B934F3"/>
    <w:rsid w:val="00BB6347"/>
    <w:rsid w:val="00BD2134"/>
    <w:rsid w:val="00C02407"/>
    <w:rsid w:val="00C038D8"/>
    <w:rsid w:val="00C045DD"/>
    <w:rsid w:val="00C3136F"/>
    <w:rsid w:val="00C3483A"/>
    <w:rsid w:val="00C36052"/>
    <w:rsid w:val="00C74E9D"/>
    <w:rsid w:val="00C82FD3"/>
    <w:rsid w:val="00CC6B7B"/>
    <w:rsid w:val="00CD3619"/>
    <w:rsid w:val="00CD5121"/>
    <w:rsid w:val="00CE614B"/>
    <w:rsid w:val="00CF4447"/>
    <w:rsid w:val="00D405E7"/>
    <w:rsid w:val="00D41D56"/>
    <w:rsid w:val="00D6260D"/>
    <w:rsid w:val="00D6662B"/>
    <w:rsid w:val="00D95E2F"/>
    <w:rsid w:val="00D970A9"/>
    <w:rsid w:val="00DB3AC0"/>
    <w:rsid w:val="00DE68F0"/>
    <w:rsid w:val="00DF3845"/>
    <w:rsid w:val="00DF7E17"/>
    <w:rsid w:val="00E54510"/>
    <w:rsid w:val="00E95C2C"/>
    <w:rsid w:val="00EB00A2"/>
    <w:rsid w:val="00EB1BF3"/>
    <w:rsid w:val="00EF3EEE"/>
    <w:rsid w:val="00F149A7"/>
    <w:rsid w:val="00F50BAF"/>
    <w:rsid w:val="00F52C10"/>
    <w:rsid w:val="00F81FFD"/>
    <w:rsid w:val="00F85228"/>
    <w:rsid w:val="00FB106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510"/>
    <w:rPr>
      <w:rFonts w:ascii="Tahoma" w:hAnsi="Tahoma" w:cs="Tahoma"/>
      <w:sz w:val="16"/>
      <w:szCs w:val="16"/>
    </w:rPr>
  </w:style>
  <w:style w:type="character" w:customStyle="1" w:styleId="BalloonTextChar">
    <w:name w:val="Balloon Text Char"/>
    <w:basedOn w:val="DefaultParagraphFont"/>
    <w:link w:val="BalloonText"/>
    <w:uiPriority w:val="99"/>
    <w:semiHidden/>
    <w:rsid w:val="00E54510"/>
    <w:rPr>
      <w:rFonts w:ascii="Tahoma" w:eastAsia="Times New Roman" w:hAnsi="Tahoma" w:cs="Tahoma"/>
      <w:sz w:val="16"/>
      <w:szCs w:val="16"/>
    </w:rPr>
  </w:style>
  <w:style w:type="paragraph" w:customStyle="1" w:styleId="BillDots0">
    <w:name w:val="Bill Dots"/>
    <w:basedOn w:val="Normal"/>
    <w:qFormat/>
    <w:rsid w:val="00B65A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65A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5BA8D-1DDB-441F-B463-5FE8396B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2595</Characters>
  <Application>Microsoft Office Word</Application>
  <DocSecurity>0</DocSecurity>
  <Lines>21</Lines>
  <Paragraphs>6</Paragraphs>
  <ScaleCrop>false</ScaleCrop>
  <Company>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2010-06-01T17:18:00Z</cp:lastPrinted>
  <dcterms:created xsi:type="dcterms:W3CDTF">2010-06-02T15:45:00Z</dcterms:created>
  <dcterms:modified xsi:type="dcterms:W3CDTF">2010-06-02T15:45:00Z</dcterms:modified>
</cp:coreProperties>
</file>