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1976 CODE TO ENACT THE “EQUAL ACCESS TO INTERSCHOLASTIC ACTIVITIES ACT” BY ADDING SECTION 59</w:t>
      </w:r>
      <w:r>
        <w:rPr>
          <w:rFonts w:eastAsia="Times New Roman" w:cs="Times New Roman"/>
          <w:szCs w:val="20"/>
        </w:rPr>
        <w:noBreakHyphen/>
        <w:t>63</w:t>
      </w:r>
      <w:r>
        <w:rPr>
          <w:rFonts w:eastAsia="Times New Roman" w:cs="Times New Roman"/>
          <w:szCs w:val="20"/>
        </w:rPr>
        <w:noBreakHyphen/>
        <w:t>100 TO PERMIT HOME SCHOOL STUDENTS TO PARTICIPATE IN INTERSCHOLASTIC ACTIVITIES OF THE SCHOOL DISTRICT IN WHICH THE STUDENT RESIDES PURSUANT TO CERTAIN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“Equal Access to Interscholastic Activities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1, Chapter 63,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59</w:t>
      </w:r>
      <w:r>
        <w:rPr>
          <w:rFonts w:cs="Times New Roman"/>
        </w:rPr>
        <w:noBreakHyphen/>
        <w:t>63</w:t>
      </w:r>
      <w:r>
        <w:rPr>
          <w:rFonts w:cs="Times New Roman"/>
        </w:rPr>
        <w:noBreakHyphen/>
        <w:t>100.</w:t>
      </w:r>
      <w:r>
        <w:rPr>
          <w:rFonts w:cs="Times New Roman"/>
        </w:rPr>
        <w:tab/>
        <w:t>(A)</w:t>
      </w:r>
      <w:r>
        <w:rPr>
          <w:rFonts w:cs="Times New Roman"/>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‘Charter school students’ are those children taught in a charter school established pursuant to Chapter 40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‘Governor’s school students’ are those children taught at a Governor’s school established pursuant to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‘Home school students’ are those children taught in accordance with Section 59</w:t>
      </w:r>
      <w:r>
        <w:rPr>
          <w:rFonts w:cs="Times New Roman"/>
        </w:rPr>
        <w:noBreakHyphen/>
        <w:t>65</w:t>
      </w:r>
      <w:r>
        <w:rPr>
          <w:rFonts w:cs="Times New Roman"/>
        </w:rPr>
        <w:noBreakHyphen/>
        <w:t>40, Section 59</w:t>
      </w:r>
      <w:r>
        <w:rPr>
          <w:rFonts w:cs="Times New Roman"/>
        </w:rPr>
        <w:noBreakHyphen/>
        <w:t>65</w:t>
      </w:r>
      <w:r>
        <w:rPr>
          <w:rFonts w:cs="Times New Roman"/>
        </w:rPr>
        <w:noBreakHyphen/>
        <w:t>45, or Section 59</w:t>
      </w:r>
      <w:r>
        <w:rPr>
          <w:rFonts w:cs="Times New Roman"/>
        </w:rPr>
        <w:noBreakHyphen/>
        <w:t>65</w:t>
      </w:r>
      <w:r>
        <w:rPr>
          <w:rFonts w:cs="Times New Roman"/>
        </w:rPr>
        <w:noBreakHyphen/>
        <w:t>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‘Interscholastic activities’ includes, but is not limited to, athletics, music, speech, and other extracurricular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Individual charter school students, Governor’s school students, and home school students may not be denied by a school district the opportunity to participate in interscholastic activities if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student meets all school district eligibility requirements with the exception of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school district’s school or class attendance requirements;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class and enrollment requirements of the associations administering interscholastic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student’s teacher certifies by submitting an affidavit to the school district that the student being taught is in full compliance with the law and any attendance, class, or enrollment requirements for a charter school or Governor’s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student participating in interscholastic activities resides within the attendance boundaries of the school for which the student participates;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(5)</w:t>
      </w:r>
      <w:r>
        <w:rPr>
          <w:rFonts w:cs="Times New Roman"/>
        </w:rPr>
        <w:tab/>
        <w:t>student’s participation in interscholastic activities does not deprive another student attending the school sponsoring the interscholastic activity of an opportunity to participate in the interscholastic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In addition to the requirements in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a public school student who has been unable to maintain academic eligibility is ineligible to participate in interscholastic activities as a charter school student, Governor’s school student, or home school student for the following semester.  To establish academic eligibility for subsequent school years, the student’s teacher shall certify by submitting an affidavit to the school district that the student being taught is in full compliance with the law of his respective school and currently maintains academic eligibility;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a charter school student, Governor’s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rPr>
          <w:rFonts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 xml:space="preserve">A charter school or a Governor’s school may not be denied by a school district the opportunity to have a team representing the school participate in interscholastic activities if the team meets the same eligibility requirements of other teams.  An individual charter school or Governor’s school student may not participate in an interscholastic activity of a public school district if the school that the student attends has a team or squad participating in the interscholastic activity.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(E)</w:t>
      </w:r>
      <w:r>
        <w:rPr>
          <w:rFonts w:cs="Times New Roman"/>
        </w:rPr>
        <w:tab/>
        <w:t>A school district may not contract with a private entity that supervises interscholastic activities if the private entity prohibits the participation of charter school students, Governor’s school students, or home school students in interscholastic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42CE42-6E7C-4DB5-8070-57280B92C000}"/>
    <w:embedBold r:id="rId2" w:fontKey="{BCBA6580-09BB-4086-9A2B-ADA62E8850AA}"/>
  </w:font>
  <w:font w:name="Calibri">
    <w:panose1 w:val="020F0502020204030204"/>
    <w:charset w:val="00"/>
    <w:family w:val="swiss"/>
    <w:pitch w:val="variable"/>
    <w:sig w:usb0="A00002EF" w:usb1="4000207B" w:usb2="00000000" w:usb3="00000000" w:csb0="0000009F" w:csb1="00000000"/>
    <w:embedRegular r:id="rId3" w:fontKey="{F4AD746F-22D3-4711-89ED-FF304EB79B9D}"/>
  </w:font>
  <w:font w:name="Tahoma">
    <w:panose1 w:val="020B0604030504040204"/>
    <w:charset w:val="00"/>
    <w:family w:val="swiss"/>
    <w:pitch w:val="variable"/>
    <w:sig w:usb0="61002A87" w:usb1="80000000" w:usb2="00000008" w:usb3="00000000" w:csb0="000101FF" w:csb1="00000000"/>
    <w:embedRegular r:id="rId4" w:fontKey="{1C47FDD1-1548-4522-BC25-1BDFB2B4CBF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EDBAF30-29CD-40BD-A708-A7F95AE664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635</Words>
  <Characters>3626</Characters>
  <Application>Microsoft Office Word</Application>
  <DocSecurity>0</DocSecurity>
  <Lines>30</Lines>
  <Paragraphs>8</Paragraphs>
  <ScaleCrop>false</ScaleCrop>
  <Company>Project Management</Company>
  <LinksUpToDate>false</LinksUpToDate>
  <CharactersWithSpaces>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2008-12-10T20:51:00Z</dcterms:created>
  <dcterms:modified xsi:type="dcterms:W3CDTF">2008-12-10T20:51:00Z</dcterms:modified>
</cp:coreProperties>
</file>