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011F2" w:rsidRP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Pr="00F011F2" w:rsidRDefault="00F011F2" w:rsidP="00F011F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156</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Campsen, Rose, Elliott, Davis, Bright, Ford and Knotts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rsidP="00562270">
      <w:pPr>
        <w:tabs>
          <w:tab w:val="right" w:pos="5933"/>
        </w:tabs>
        <w:suppressAutoHyphens/>
        <w:rPr>
          <w:rFonts w:eastAsia="Times New Roman" w:cs="Times New Roman"/>
        </w:rPr>
      </w:pPr>
      <w:r>
        <w:rPr>
          <w:rFonts w:eastAsia="Times New Roman" w:cs="Times New Roman"/>
        </w:rPr>
        <w:t>S. Printed 1/28/09--S.</w:t>
      </w:r>
      <w:r w:rsidR="00562270">
        <w:rPr>
          <w:rFonts w:eastAsia="Times New Roman" w:cs="Times New Roman"/>
        </w:rPr>
        <w:tab/>
        <w:t>[SEC 1/29/09 3:21 PM]</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156) </w:t>
      </w:r>
      <w:r w:rsidRPr="00F011F2">
        <w:rPr>
          <w:rFonts w:eastAsia="Times New Roman" w:cs="Times New Roman"/>
          <w:szCs w:val="20"/>
        </w:rPr>
        <w:t xml:space="preserve">to amend the 1976 </w:t>
      </w:r>
      <w:r w:rsidR="00562270">
        <w:rPr>
          <w:rFonts w:eastAsia="Times New Roman" w:cs="Times New Roman"/>
          <w:szCs w:val="20"/>
        </w:rPr>
        <w:t>C</w:t>
      </w:r>
      <w:r w:rsidRPr="00F011F2">
        <w:rPr>
          <w:rFonts w:eastAsia="Times New Roman" w:cs="Times New Roman"/>
          <w:szCs w:val="20"/>
        </w:rPr>
        <w:t>ode to enact the “Judicial Elections Reform Act” by amending Section 2</w:t>
      </w:r>
      <w:r w:rsidRPr="00F011F2">
        <w:rPr>
          <w:rFonts w:eastAsia="Times New Roman" w:cs="Times New Roman"/>
          <w:szCs w:val="20"/>
        </w:rPr>
        <w:noBreakHyphen/>
        <w:t>19</w:t>
      </w:r>
      <w:r w:rsidRPr="00F011F2">
        <w:rPr>
          <w:rFonts w:eastAsia="Times New Roman" w:cs="Times New Roman"/>
          <w:szCs w:val="20"/>
        </w:rPr>
        <w:noBreakHyphen/>
        <w:t xml:space="preserve">70, relating to pledging, </w:t>
      </w:r>
      <w:r>
        <w:rPr>
          <w:rFonts w:eastAsia="Times New Roman" w:cs="Times New Roman"/>
          <w:szCs w:val="20"/>
        </w:rPr>
        <w:t>to prohibit a person</w:t>
      </w:r>
      <w:r>
        <w:rPr>
          <w:rFonts w:eastAsia="Times New Roman" w:cs="Times New Roman"/>
        </w:rPr>
        <w:t>, etc., respectfully</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u w:val="single"/>
        </w:rPr>
      </w:pPr>
      <w:r>
        <w:rPr>
          <w:rFonts w:eastAsia="Times New Roman" w:cs="Times New Roman"/>
          <w:u w:val="single"/>
        </w:rPr>
        <w:t>            </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A40">
        <w:t>ESTIMATED FISCAL IMPACT ON GENERAL FUND EXPENDITURES:</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41A40">
        <w:t>$0 (No additional expenditures or savings are expected)</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A40">
        <w:t>ESTIMATED FISCAL IMPACT ON FEDERAL &amp; OTHER FUND EXPENDITURES:</w:t>
      </w:r>
    </w:p>
    <w:p w:rsidR="00F011F2" w:rsidRPr="00B41A40" w:rsidRDefault="00F011F2" w:rsidP="00F011F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41A40">
        <w:t>$0 (No additional expenditures or savings are expected)</w:t>
      </w:r>
      <w:bookmarkStart w:id="2" w:name="c"/>
      <w:bookmarkEnd w:id="2"/>
    </w:p>
    <w:p w:rsidR="00F011F2" w:rsidRPr="000D11B7"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F011F2" w:rsidRPr="0004405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val="single"/>
        </w:rPr>
      </w:pPr>
      <w:bookmarkStart w:id="3" w:name="i"/>
      <w:bookmarkEnd w:id="3"/>
      <w:r w:rsidRPr="00044052">
        <w:rPr>
          <w:sz w:val="24"/>
          <w:szCs w:val="24"/>
          <w:u w:val="single"/>
        </w:rPr>
        <w:t>The Senate and the House of Representatives</w:t>
      </w:r>
    </w:p>
    <w:p w:rsidR="00F011F2" w:rsidRPr="000D11B7"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 w:val="24"/>
          <w:szCs w:val="24"/>
        </w:rPr>
        <w:tab/>
      </w:r>
      <w:r w:rsidRPr="00044052">
        <w:rPr>
          <w:sz w:val="24"/>
          <w:szCs w:val="24"/>
        </w:rPr>
        <w:t xml:space="preserve">The Legislature </w:t>
      </w:r>
      <w:r>
        <w:rPr>
          <w:sz w:val="24"/>
          <w:szCs w:val="24"/>
        </w:rPr>
        <w:t xml:space="preserve">reports </w:t>
      </w:r>
      <w:r w:rsidRPr="0065176C">
        <w:rPr>
          <w:sz w:val="24"/>
          <w:szCs w:val="24"/>
        </w:rPr>
        <w:t xml:space="preserve">this </w:t>
      </w:r>
      <w:r>
        <w:rPr>
          <w:sz w:val="24"/>
          <w:szCs w:val="24"/>
        </w:rPr>
        <w:t>b</w:t>
      </w:r>
      <w:r w:rsidRPr="0065176C">
        <w:rPr>
          <w:sz w:val="24"/>
          <w:szCs w:val="24"/>
        </w:rPr>
        <w:t xml:space="preserve">ill will have no impact on the General Fund of the State or on </w:t>
      </w:r>
      <w:r>
        <w:rPr>
          <w:sz w:val="24"/>
          <w:szCs w:val="24"/>
        </w:rPr>
        <w:t>f</w:t>
      </w:r>
      <w:r w:rsidRPr="0065176C">
        <w:rPr>
          <w:sz w:val="24"/>
          <w:szCs w:val="24"/>
        </w:rPr>
        <w:t xml:space="preserve">ederal and/or </w:t>
      </w:r>
      <w:r>
        <w:rPr>
          <w:sz w:val="24"/>
          <w:szCs w:val="24"/>
        </w:rPr>
        <w:t>o</w:t>
      </w:r>
      <w:r w:rsidRPr="0065176C">
        <w:rPr>
          <w:sz w:val="24"/>
          <w:szCs w:val="24"/>
        </w:rPr>
        <w:t xml:space="preserve">ther </w:t>
      </w:r>
      <w:r>
        <w:rPr>
          <w:sz w:val="24"/>
          <w:szCs w:val="24"/>
        </w:rPr>
        <w:t>f</w:t>
      </w:r>
      <w:r w:rsidRPr="0065176C">
        <w:rPr>
          <w:sz w:val="24"/>
          <w:szCs w:val="24"/>
        </w:rPr>
        <w:t>unds.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rsidP="00F011F2">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F011F2" w:rsidRDefault="00F011F2" w:rsidP="00F011F2">
      <w:pPr>
        <w:tabs>
          <w:tab w:val="left" w:pos="3024"/>
        </w:tabs>
        <w:suppressAutoHyphens/>
        <w:rPr>
          <w:rFonts w:eastAsia="Times New Roman" w:cs="Times New Roman"/>
        </w:rPr>
      </w:pPr>
      <w:r>
        <w:rPr>
          <w:rFonts w:eastAsia="Times New Roman" w:cs="Times New Roman"/>
        </w:rPr>
        <w:tab/>
        <w:t>Harry Bell</w:t>
      </w:r>
    </w:p>
    <w:p w:rsidR="00F011F2" w:rsidRPr="00F011F2" w:rsidRDefault="00F011F2" w:rsidP="00F011F2">
      <w:pPr>
        <w:tabs>
          <w:tab w:val="left" w:pos="3024"/>
        </w:tabs>
        <w:suppressAutoHyphens/>
        <w:rPr>
          <w:rFonts w:eastAsia="Times New Roman" w:cs="Times New Roman"/>
        </w:rPr>
      </w:pPr>
      <w:r>
        <w:rPr>
          <w:rFonts w:eastAsia="Times New Roman" w:cs="Times New Roman"/>
        </w:rPr>
        <w:tab/>
        <w:t>Office of State Budget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011F2" w:rsidSect="00F01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 w:name="titletop"/>
      <w:bookmarkEnd w:id="6"/>
      <w:r>
        <w:rPr>
          <w:rFonts w:eastAsia="Times New Roman" w:cs="Times New Roman"/>
          <w:szCs w:val="20"/>
        </w:rPr>
        <w:t>TO AMEND THE 1976 CODE TO ENACT THE “JUDICIAL ELECTIONS REFORM ACT” BY AMENDING SECTION 2</w:t>
      </w:r>
      <w:r>
        <w:rPr>
          <w:rFonts w:eastAsia="Times New Roman" w:cs="Times New Roman"/>
          <w:szCs w:val="20"/>
        </w:rPr>
        <w:noBreakHyphen/>
        <w:t>19</w:t>
      </w:r>
      <w:r>
        <w:rPr>
          <w:rFonts w:eastAsia="Times New Roman" w:cs="Times New Roman"/>
          <w:szCs w:val="20"/>
        </w:rPr>
        <w:noBreakHyphen/>
        <w:t>70, RELATING TO PLEDGING,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“Judicial Elections Reform Act”.</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Subsections (C) and (D) of Section 2</w:t>
      </w:r>
      <w:r>
        <w:rPr>
          <w:rFonts w:cs="Times New Roman"/>
        </w:rPr>
        <w:noBreakHyphen/>
        <w:t>19</w:t>
      </w:r>
      <w:r>
        <w:rPr>
          <w:rFonts w:cs="Times New Roman"/>
        </w:rPr>
        <w:noBreakHyphen/>
        <w:t>70 of the 1976 Code are amended to read:</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w:t>
      </w:r>
      <w:r>
        <w:rPr>
          <w:rFonts w:cs="Times New Roman"/>
          <w:strike/>
        </w:rPr>
        <w:t>candidate for judicial office</w:t>
      </w:r>
      <w:r>
        <w:rPr>
          <w:rFonts w:cs="Times New Roman"/>
        </w:rPr>
        <w:t xml:space="preserve"> </w:t>
      </w:r>
      <w:r>
        <w:rPr>
          <w:rFonts w:cs="Times New Roman"/>
          <w:u w:val="single"/>
        </w:rPr>
        <w:t>person</w:t>
      </w:r>
      <w:r>
        <w:rPr>
          <w:rFonts w:cs="Times New Roman"/>
        </w:rPr>
        <w:t xml:space="preserve"> may </w:t>
      </w:r>
      <w:r>
        <w:rPr>
          <w:rFonts w:cs="Times New Roman"/>
          <w:u w:val="single"/>
        </w:rPr>
        <w:t>directly or indirectly</w:t>
      </w:r>
      <w:r>
        <w:rPr>
          <w:rFonts w:cs="Times New Roman"/>
        </w:rPr>
        <w:t xml:space="preserve"> seek </w:t>
      </w:r>
      <w:r>
        <w:rPr>
          <w:rFonts w:cs="Times New Roman"/>
          <w:strike/>
        </w:rPr>
        <w:t>directly or indirectly</w:t>
      </w:r>
      <w:r>
        <w:rPr>
          <w:rFonts w:cs="Times New Roman"/>
        </w:rPr>
        <w:t xml:space="preserve"> the pledge of a member of the General Assembly’s vote or, directly or indirectly, contact a member of the General Assembly regarding screening for </w:t>
      </w:r>
      <w:r>
        <w:rPr>
          <w:rFonts w:cs="Times New Roman"/>
          <w:strike/>
        </w:rPr>
        <w:t>the</w:t>
      </w:r>
      <w:r>
        <w:rPr>
          <w:rFonts w:cs="Times New Roman"/>
        </w:rPr>
        <w:t xml:space="preserve"> </w:t>
      </w:r>
      <w:r>
        <w:rPr>
          <w:rFonts w:cs="Times New Roman"/>
          <w:u w:val="single"/>
        </w:rPr>
        <w:t>any</w:t>
      </w:r>
      <w:r>
        <w:rPr>
          <w:rFonts w:cs="Times New Roman"/>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w:t>
      </w:r>
      <w:r>
        <w:rPr>
          <w:rFonts w:cs="Times New Roman"/>
          <w:u w:val="single"/>
        </w:rPr>
        <w:t>directly or indirectly</w:t>
      </w:r>
      <w:r>
        <w:rPr>
          <w:rFonts w:cs="Times New Roman"/>
        </w:rPr>
        <w:t xml:space="preserve"> offer his pledge </w:t>
      </w:r>
      <w:r>
        <w:rPr>
          <w:rFonts w:cs="Times New Roman"/>
          <w:u w:val="single"/>
        </w:rPr>
        <w:t>to any person who plans to seek any judicial office or to any candidate</w:t>
      </w:r>
      <w:r>
        <w:rPr>
          <w:rFonts w:cs="Times New Roman"/>
        </w:rPr>
        <w:t xml:space="preserve"> until the qualifications </w:t>
      </w:r>
      <w:r>
        <w:rPr>
          <w:rFonts w:cs="Times New Roman"/>
        </w:rPr>
        <w:lastRenderedPageBreak/>
        <w:t>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Pr>
          <w:rFonts w:cs="Times New Roman"/>
        </w:rPr>
        <w:noBreakHyphen/>
        <w:t xml:space="preserve">eight hours after the nominees have been initially released to members of the General Assembly.  For purposes of this section, indirectly seeking a pledge means </w:t>
      </w:r>
      <w:r>
        <w:rPr>
          <w:rFonts w:cs="Times New Roman"/>
          <w:strike/>
        </w:rPr>
        <w:t>the</w:t>
      </w:r>
      <w:r>
        <w:rPr>
          <w:rFonts w:cs="Times New Roman"/>
        </w:rPr>
        <w:t xml:space="preserve"> </w:t>
      </w:r>
      <w:r>
        <w:rPr>
          <w:rFonts w:cs="Times New Roman"/>
          <w:u w:val="single"/>
        </w:rPr>
        <w:t>a person, a</w:t>
      </w:r>
      <w:r>
        <w:rPr>
          <w:rFonts w:cs="Times New Roman"/>
        </w:rPr>
        <w:t xml:space="preserve"> candidate, or someone acting on behalf of and at the request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requesting </w:t>
      </w:r>
      <w:r>
        <w:rPr>
          <w:rFonts w:cs="Times New Roman"/>
          <w:strike/>
        </w:rPr>
        <w:t>a person</w:t>
      </w:r>
      <w:r>
        <w:rPr>
          <w:rFonts w:cs="Times New Roman"/>
        </w:rPr>
        <w:t xml:space="preserve"> </w:t>
      </w:r>
      <w:r>
        <w:rPr>
          <w:rFonts w:cs="Times New Roman"/>
          <w:u w:val="single"/>
        </w:rPr>
        <w:t>someone</w:t>
      </w:r>
      <w:r>
        <w:rPr>
          <w:rFonts w:cs="Times New Roman"/>
        </w:rPr>
        <w:t xml:space="preserve"> to contact a member of the General Assembly on behalf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No member of the General Assembly may trade anything of value, including pledges to vote for legislation or for other </w:t>
      </w:r>
      <w:r>
        <w:rPr>
          <w:rFonts w:cs="Times New Roman"/>
          <w:u w:val="single"/>
        </w:rPr>
        <w:t>persons or</w:t>
      </w:r>
      <w:r>
        <w:rPr>
          <w:rFonts w:cs="Times New Roman"/>
        </w:rPr>
        <w:t xml:space="preserve"> candidates, in exchange for another member’s pledge to vote for a candidate for judicial office.”</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7A594A" w:rsidRDefault="00A41630" w:rsidP="00FB5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A594A" w:rsidSect="00F01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94A" w:rsidRDefault="007A594A" w:rsidP="007A594A">
      <w:r>
        <w:separator/>
      </w:r>
    </w:p>
  </w:endnote>
  <w:endnote w:type="continuationSeparator" w:id="1">
    <w:p w:rsidR="007A594A" w:rsidRDefault="007A594A" w:rsidP="007A59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C44E7-ED86-4BEA-BBA0-E78AFE18F796}"/>
    <w:embedBold r:id="rId2" w:fontKey="{685CEC89-BEA3-4CDE-ACD3-C80A68C5A8EC}"/>
    <w:embedItalic r:id="rId3" w:fontKey="{8888DF64-007B-4E86-9CF7-731EE9ED5F92}"/>
  </w:font>
  <w:font w:name="Calibri">
    <w:panose1 w:val="020F0502020204030204"/>
    <w:charset w:val="00"/>
    <w:family w:val="swiss"/>
    <w:pitch w:val="variable"/>
    <w:sig w:usb0="A00002EF" w:usb1="4000207B" w:usb2="00000000" w:usb3="00000000" w:csb0="0000009F" w:csb1="00000000"/>
    <w:embedRegular r:id="rId4" w:fontKey="{F91B6083-69C3-48C7-878B-F93BF89EE9F9}"/>
    <w:embedBold r:id="rId5" w:fontKey="{8455483A-ABE1-4368-9346-9497CEA20BD6}"/>
  </w:font>
  <w:font w:name="Tahoma">
    <w:panose1 w:val="020B0604030504040204"/>
    <w:charset w:val="00"/>
    <w:family w:val="swiss"/>
    <w:pitch w:val="variable"/>
    <w:sig w:usb0="61002A87" w:usb1="80000000" w:usb2="00000008" w:usb3="00000000" w:csb0="000101FF" w:csb1="00000000"/>
    <w:embedRegular r:id="rId6" w:fontKey="{9A6CAF9A-E538-4889-B7D2-070E9A6C4F3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8C4D161-EBB5-451F-B00B-A2ED4D784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4A" w:rsidRDefault="00A41630">
    <w:pPr>
      <w:pStyle w:val="Footer"/>
      <w:tabs>
        <w:tab w:val="clear" w:pos="4680"/>
        <w:tab w:val="clear" w:pos="9360"/>
        <w:tab w:val="center" w:pos="2995"/>
      </w:tabs>
      <w:spacing w:before="120"/>
    </w:pPr>
    <w:r>
      <w:t>[156</w:t>
    </w:r>
    <w:r w:rsidR="00F011F2">
      <w:t>-</w:t>
    </w:r>
    <w:fldSimple w:instr=" PAGE  \* MERGEFORMAT ">
      <w:r w:rsidR="00FB54C8">
        <w:rPr>
          <w:noProof/>
        </w:rPr>
        <w:t>1</w:t>
      </w:r>
    </w:fldSimple>
    <w:r w:rsidR="00F011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1F2" w:rsidRDefault="00F011F2">
    <w:pPr>
      <w:pStyle w:val="Footer"/>
      <w:tabs>
        <w:tab w:val="clear" w:pos="4680"/>
        <w:tab w:val="clear" w:pos="9360"/>
        <w:tab w:val="center" w:pos="2995"/>
      </w:tabs>
      <w:spacing w:before="120"/>
    </w:pPr>
    <w:r>
      <w:t>[156]</w:t>
    </w:r>
    <w:r>
      <w:tab/>
    </w:r>
    <w:fldSimple w:instr=" PAGE  \* MERGEFORMAT ">
      <w:r w:rsidR="00FB54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94A" w:rsidRDefault="007A594A" w:rsidP="007A594A">
      <w:r>
        <w:separator/>
      </w:r>
    </w:p>
  </w:footnote>
  <w:footnote w:type="continuationSeparator" w:id="1">
    <w:p w:rsidR="007A594A" w:rsidRDefault="007A594A" w:rsidP="007A59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A594A"/>
    <w:rsid w:val="00194BA5"/>
    <w:rsid w:val="001A275E"/>
    <w:rsid w:val="00562270"/>
    <w:rsid w:val="007409A5"/>
    <w:rsid w:val="007A594A"/>
    <w:rsid w:val="00A41630"/>
    <w:rsid w:val="00D47A95"/>
    <w:rsid w:val="00F011F2"/>
    <w:rsid w:val="00F523FE"/>
    <w:rsid w:val="00FB54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A59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A594A"/>
    <w:rPr>
      <w:szCs w:val="21"/>
    </w:rPr>
  </w:style>
  <w:style w:type="character" w:customStyle="1" w:styleId="PlainTextChar">
    <w:name w:val="Plain Text Char"/>
    <w:basedOn w:val="DefaultParagraphFont"/>
    <w:link w:val="PlainText"/>
    <w:uiPriority w:val="99"/>
    <w:rsid w:val="007A594A"/>
    <w:rPr>
      <w:szCs w:val="21"/>
    </w:rPr>
  </w:style>
  <w:style w:type="paragraph" w:styleId="BodyText">
    <w:name w:val="Body Text"/>
    <w:basedOn w:val="Normal"/>
    <w:link w:val="BodyTextChar"/>
    <w:uiPriority w:val="99"/>
    <w:locked/>
    <w:rsid w:val="007A594A"/>
  </w:style>
  <w:style w:type="character" w:customStyle="1" w:styleId="BodyTextChar">
    <w:name w:val="Body Text Char"/>
    <w:basedOn w:val="DefaultParagraphFont"/>
    <w:link w:val="BodyText"/>
    <w:uiPriority w:val="99"/>
    <w:rsid w:val="007A594A"/>
  </w:style>
  <w:style w:type="paragraph" w:styleId="BalloonText">
    <w:name w:val="Balloon Text"/>
    <w:next w:val="Normal"/>
    <w:link w:val="BalloonTextChar"/>
    <w:uiPriority w:val="99"/>
    <w:unhideWhenUsed/>
    <w:rsid w:val="007A594A"/>
    <w:rPr>
      <w:rFonts w:cs="Tahoma"/>
      <w:szCs w:val="16"/>
    </w:rPr>
  </w:style>
  <w:style w:type="character" w:customStyle="1" w:styleId="BalloonTextChar">
    <w:name w:val="Balloon Text Char"/>
    <w:basedOn w:val="DefaultParagraphFont"/>
    <w:link w:val="BalloonText"/>
    <w:uiPriority w:val="99"/>
    <w:rsid w:val="007A594A"/>
    <w:rPr>
      <w:rFonts w:cs="Tahoma"/>
      <w:szCs w:val="16"/>
    </w:rPr>
  </w:style>
  <w:style w:type="paragraph" w:styleId="NormalWeb">
    <w:name w:val="Normal (Web)"/>
    <w:basedOn w:val="Normal"/>
    <w:next w:val="Normal"/>
    <w:semiHidden/>
    <w:locked/>
    <w:rsid w:val="007A594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A594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A594A"/>
    <w:rPr>
      <w:rFonts w:cs="Times New Roman"/>
    </w:rPr>
  </w:style>
  <w:style w:type="character" w:styleId="LineNumber">
    <w:name w:val="line number"/>
    <w:basedOn w:val="DefaultParagraphFont"/>
    <w:uiPriority w:val="99"/>
    <w:semiHidden/>
    <w:unhideWhenUsed/>
    <w:locked/>
    <w:rsid w:val="00F011F2"/>
  </w:style>
  <w:style w:type="paragraph" w:styleId="Header">
    <w:name w:val="header"/>
    <w:basedOn w:val="Normal"/>
    <w:link w:val="HeaderChar"/>
    <w:unhideWhenUsed/>
    <w:locked/>
    <w:rsid w:val="00F011F2"/>
    <w:pPr>
      <w:tabs>
        <w:tab w:val="center" w:pos="4680"/>
        <w:tab w:val="right" w:pos="9360"/>
      </w:tabs>
    </w:pPr>
  </w:style>
  <w:style w:type="character" w:customStyle="1" w:styleId="HeaderChar">
    <w:name w:val="Header Char"/>
    <w:basedOn w:val="DefaultParagraphFont"/>
    <w:link w:val="Header"/>
    <w:rsid w:val="00F011F2"/>
  </w:style>
  <w:style w:type="character" w:styleId="FollowedHyperlink">
    <w:name w:val="FollowedHyperlink"/>
    <w:basedOn w:val="DefaultParagraphFont"/>
    <w:uiPriority w:val="99"/>
    <w:semiHidden/>
    <w:unhideWhenUsed/>
    <w:locked/>
    <w:rsid w:val="00F523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C107B-7596-439C-94EE-109AAD172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3234</Characters>
  <Application>Microsoft Office Word</Application>
  <DocSecurity>0</DocSecurity>
  <Lines>26</Lines>
  <Paragraphs>7</Paragraphs>
  <ScaleCrop>false</ScaleCrop>
  <Company>Project Management</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2009-01-28T22:34:00Z</cp:lastPrinted>
  <dcterms:created xsi:type="dcterms:W3CDTF">2009-01-29T20:21:00Z</dcterms:created>
  <dcterms:modified xsi:type="dcterms:W3CDTF">2009-01-29T20:21:00Z</dcterms:modified>
</cp:coreProperties>
</file>