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u w:val="single"/>
        </w:rPr>
      </w:pPr>
      <w:r>
        <w:rPr>
          <w:rFonts w:eastAsia="Times New Roman" w:cs="Times New Roman"/>
          <w:u w:val="single"/>
        </w:rPr>
        <w:t>Indicates New Matter</w:t>
      </w:r>
    </w:p>
    <w:p w:rsidR="00BD7B2A" w:rsidRPr="003B13A0" w:rsidRDefault="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D4D95" w:rsidRDefault="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HOUSE AMENDMENTS AMENDED</w:t>
      </w:r>
    </w:p>
    <w:p w:rsidR="006D4D95" w:rsidRDefault="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1</w:t>
      </w:r>
      <w:r w:rsidR="009B3BAD">
        <w:rPr>
          <w:rFonts w:eastAsia="Times New Roman" w:cs="Times New Roman"/>
        </w:rPr>
        <w:t>3</w:t>
      </w:r>
      <w:r>
        <w:rPr>
          <w:rFonts w:eastAsia="Times New Roman" w:cs="Times New Roman"/>
        </w:rPr>
        <w:t>, 2009</w:t>
      </w:r>
    </w:p>
    <w:p w:rsidR="006D4D95" w:rsidRDefault="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D4D95" w:rsidRPr="006D4D95" w:rsidRDefault="006D4D95" w:rsidP="006D4D95">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184</w:t>
      </w:r>
    </w:p>
    <w:p w:rsidR="006D4D95" w:rsidRDefault="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D4D95" w:rsidRDefault="006D4D95" w:rsidP="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sidR="00076B27">
        <w:rPr>
          <w:rFonts w:cs="Times New Roman"/>
        </w:rPr>
        <w:t>Senators McConnell, Ford and Rankin</w:t>
      </w:r>
    </w:p>
    <w:p w:rsidR="006D4D95" w:rsidRDefault="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D4D95" w:rsidRDefault="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5/1</w:t>
      </w:r>
      <w:r w:rsidR="009B3BAD">
        <w:rPr>
          <w:rFonts w:eastAsia="Times New Roman" w:cs="Times New Roman"/>
        </w:rPr>
        <w:t>3/09--S</w:t>
      </w:r>
      <w:r>
        <w:rPr>
          <w:rFonts w:eastAsia="Times New Roman" w:cs="Times New Roman"/>
        </w:rPr>
        <w:t>.</w:t>
      </w:r>
    </w:p>
    <w:p w:rsidR="006D4D95" w:rsidRDefault="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February 25, 2009.</w:t>
      </w:r>
    </w:p>
    <w:p w:rsidR="006D4D95" w:rsidRPr="006D4D95" w:rsidRDefault="006D4D95" w:rsidP="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D4D95" w:rsidRDefault="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3B13A0" w:rsidSect="003B1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Start w:id="3" w:name="titleend"/>
      <w:bookmarkEnd w:id="2"/>
      <w:bookmarkEnd w:id="3"/>
      <w:r>
        <w:rPr>
          <w:rFonts w:eastAsia="Times New Roman" w:cs="Times New Roman"/>
        </w:rPr>
        <w:t>TO AMEND SECTION 40</w:t>
      </w:r>
      <w:r>
        <w:rPr>
          <w:rFonts w:eastAsia="Times New Roman" w:cs="Times New Roman"/>
        </w:rPr>
        <w:noBreakHyphen/>
        <w:t>27</w:t>
      </w:r>
      <w:r>
        <w:rPr>
          <w:rFonts w:eastAsia="Times New Roman" w:cs="Times New Roman"/>
        </w:rPr>
        <w:noBreakHyphen/>
        <w:t>10, CODE OF LAWS OF SOUTH CAROLINA, 1976, RELATING TO A PERSON WHO BUYS JUNK, SO AS TO REQUIRE A PERSON WHO BUYS JUNK THAT CONSISTS OF TWENTY-FIVE POUNDS OF SCRAP METAL OR VEHICLE PARTS TO KEEP WITH THE RECORD OF PURCHASE A PHOTOCOPY OF THE SELLER’S DRIVER’S LICENSE OR OTHER GOVERNMENT ISSUED PICTURE IDENTIFICATION CARD THAT SHOWS THE SELLER’S NAME AND ADDRESS; TO AMEND SECTION 40</w:t>
      </w:r>
      <w:r>
        <w:rPr>
          <w:rFonts w:eastAsia="Times New Roman" w:cs="Times New Roman"/>
        </w:rPr>
        <w:noBreakHyphen/>
        <w:t>27</w:t>
      </w:r>
      <w:r>
        <w:rPr>
          <w:rFonts w:eastAsia="Times New Roman" w:cs="Times New Roman"/>
        </w:rPr>
        <w:noBreakHyphen/>
        <w:t>40, RELATING TO PENALTIES FOR VIOLATING PROVISIONS OF THE JUNK DEALER ARTICLE, SO AS TO INCREASE THE FINE FROM A MAXIMUM OF ONE HUNDRED DOLLARS TO FIVE HUNDRED DOLLARS AND TO ESTABLISH THAT EACH VIOLATION CONSTITUTES A SEPARATE OFFENSE; TO AMEND SECTION 56</w:t>
      </w:r>
      <w:r>
        <w:rPr>
          <w:rFonts w:eastAsia="Times New Roman" w:cs="Times New Roman"/>
        </w:rPr>
        <w:noBreakHyphen/>
        <w:t>5</w:t>
      </w:r>
      <w:r>
        <w:rPr>
          <w:rFonts w:eastAsia="Times New Roman" w:cs="Times New Roman"/>
        </w:rPr>
        <w:noBreakHyphen/>
        <w:t>5670, RELATING TO A DEMOLISHER PURCHASING OR ACQUIRING A VEHICLE TO DEMOLISH, SO AS TO REQUIRE A DEMOLISHER THAT ACQUIRES A VEHICLE OR VEHICLE PARTS WITH A TOTAL WEIGHT OF TWENTY-FIVE POUNDS OR MORE TO KEEP A PHOTOCOPY OF THE SELLER’S DRIVER’S LICENSE OR OTHER GOVERNMENT ISSUED PICTURE IDENTIFICATION CARD THAT SHOWS THE SELLER’S NAME AND ADDRESS AND TO ESTABLISH THAT A VIOLATION OF THOSE PROVISIONS IS A MISDEMEANOR WITH A FINE NO MORE THAN FIVE HUNDRED DOLLARS FOR EACH OFFENSE OR NOT EXCEEDING FIVE THOUSAND DOLLARS FOR THE SAME SET OF TRANSACTIONS OR IMPRISONED FOR NO MORE THAN SIXTY DAYS, WITH EACH VIOLATION CONSTITUTING A SEPARATE OFFENSE; AND TO AMEND SECTION 56</w:t>
      </w:r>
      <w:r>
        <w:rPr>
          <w:rFonts w:eastAsia="Times New Roman" w:cs="Times New Roman"/>
        </w:rPr>
        <w:noBreakHyphen/>
        <w:t>5</w:t>
      </w:r>
      <w:r>
        <w:rPr>
          <w:rFonts w:eastAsia="Times New Roman" w:cs="Times New Roman"/>
        </w:rPr>
        <w:noBreakHyphen/>
        <w:t xml:space="preserve">5945, RELATING TO A DEMOLISHER OBTAINING A </w:t>
      </w:r>
      <w:r>
        <w:rPr>
          <w:rFonts w:eastAsia="Times New Roman" w:cs="Times New Roman"/>
        </w:rPr>
        <w:lastRenderedPageBreak/>
        <w:t xml:space="preserve">VEHICLE TITLE, </w:t>
      </w:r>
      <w:r>
        <w:rPr>
          <w:rFonts w:cs="Times New Roman"/>
        </w:rPr>
        <w:t>SO  AS TO REQUIRE A DEMOLISHER WHO PURCHASES OR ACQUIRES A VEHICLE OR VEHICLE PART WITH A TOTAL WEIGHT OF TWENTY-FIVE OR MORE POUNDS TO KEEP A PHOTOCOPY OF THE SELLER’S DRIVER’S LICENSE OR OTHER GOVERNMENT PICTURE IDENTIFICATION CARD THAT SHOWS THE PERSON’S NAME AND ADDRESS AND THE YEAR, MAKE, MODEL, AND IDENTIFICATION NUMBER OF THE VEHICLE, IF AVAILABLE, ALONG WITH ANY OTHER IDENTIFYING FEATURES, AND TO PROVIDE A VIOLATION CONSTITUTES A MISDEMEANOR WITH A FINE NO MORE THAN FIVE HUNDRED DOLLARS FOR EACH OFFENSE OR NO MORE THAN FIVE THOUSAND DOLLARS FOR THE SAME SET OF TRANSACTIONS OR IMPRISONED FOR NO MORE THAN SIXTY DAYS, OR BOTH, AND TO ESTABLISH THAT EACH VIOLATION CONSTITUTES A SEPARATE OFFENSE.</w:t>
      </w:r>
    </w:p>
    <w:p w:rsidR="00BD7B2A" w:rsidRDefault="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Amend Title To Conform</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Times New Roman" w:cs="Times New Roman"/>
          <w:szCs w:val="20"/>
        </w:rPr>
        <w:t>SECTION</w:t>
      </w:r>
      <w:r w:rsidRPr="007D01EE">
        <w:rPr>
          <w:rFonts w:eastAsia="Times New Roman" w:cs="Times New Roman"/>
          <w:szCs w:val="20"/>
        </w:rPr>
        <w:tab/>
        <w:t>1.</w:t>
      </w:r>
      <w:r w:rsidRPr="007D01EE">
        <w:rPr>
          <w:rFonts w:eastAsia="Times New Roman" w:cs="Times New Roman"/>
          <w:szCs w:val="20"/>
        </w:rPr>
        <w:tab/>
        <w:t>Section 16</w:t>
      </w:r>
      <w:r w:rsidRPr="007D01EE">
        <w:rPr>
          <w:rFonts w:eastAsia="Times New Roman" w:cs="Times New Roman"/>
          <w:szCs w:val="20"/>
        </w:rPr>
        <w:noBreakHyphen/>
        <w:t>11</w:t>
      </w:r>
      <w:r w:rsidRPr="007D01EE">
        <w:rPr>
          <w:rFonts w:eastAsia="Times New Roman" w:cs="Times New Roman"/>
          <w:szCs w:val="20"/>
        </w:rPr>
        <w:noBreakHyphen/>
        <w:t>523 of the 1976 Code, as last added by Act 260 of 2008,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“Section 16</w:t>
      </w:r>
      <w:r w:rsidRPr="007D01EE">
        <w:rPr>
          <w:rFonts w:eastAsia="Times New Roman" w:cs="Times New Roman"/>
          <w:szCs w:val="24"/>
        </w:rPr>
        <w:noBreakHyphen/>
        <w:t>11</w:t>
      </w:r>
      <w:r w:rsidRPr="007D01EE">
        <w:rPr>
          <w:rFonts w:eastAsia="Times New Roman" w:cs="Times New Roman"/>
          <w:szCs w:val="24"/>
        </w:rPr>
        <w:noBreakHyphen/>
        <w:t>523.</w:t>
      </w:r>
      <w:r w:rsidRPr="007D01EE">
        <w:rPr>
          <w:rFonts w:eastAsia="Times New Roman" w:cs="Times New Roman"/>
          <w:szCs w:val="24"/>
        </w:rPr>
        <w:tab/>
        <w:t>(A)</w:t>
      </w:r>
      <w:r w:rsidRPr="007D01EE">
        <w:rPr>
          <w:rFonts w:eastAsia="Times New Roman" w:cs="Times New Roman"/>
          <w:szCs w:val="24"/>
        </w:rPr>
        <w:tab/>
        <w:t xml:space="preserve">For purposes of this section, ‘nonferrous metals’ means metals not containing significant quantities of iron or steel, including copper wire, </w:t>
      </w:r>
      <w:r w:rsidRPr="007D01EE">
        <w:rPr>
          <w:rFonts w:eastAsia="Times New Roman" w:cs="Times New Roman"/>
          <w:szCs w:val="24"/>
          <w:u w:val="single"/>
        </w:rPr>
        <w:t>copper clad steel wire</w:t>
      </w:r>
      <w:r>
        <w:rPr>
          <w:rFonts w:eastAsia="Times New Roman" w:cs="Times New Roman"/>
          <w:szCs w:val="24"/>
        </w:rPr>
        <w:t>,</w:t>
      </w:r>
      <w:r w:rsidRPr="007D01EE">
        <w:rPr>
          <w:rFonts w:eastAsia="Times New Roman" w:cs="Times New Roman"/>
          <w:szCs w:val="24"/>
        </w:rPr>
        <w:t xml:space="preserve"> copper pipe, copper bars, copper sheeting, aluminum, a product that is a mixture of aluminum and copper, </w:t>
      </w:r>
      <w:r w:rsidRPr="007D01EE">
        <w:rPr>
          <w:rFonts w:eastAsia="Times New Roman" w:cs="Times New Roman"/>
          <w:szCs w:val="24"/>
          <w:u w:val="single"/>
        </w:rPr>
        <w:t>catalytic converters,</w:t>
      </w:r>
      <w:r w:rsidRPr="007D01EE">
        <w:rPr>
          <w:rFonts w:eastAsia="Times New Roman" w:cs="Times New Roman"/>
          <w:szCs w:val="24"/>
        </w:rPr>
        <w:t xml:space="preserve"> and stainless steel beer kegs or containers.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(B)</w:t>
      </w:r>
      <w:r w:rsidRPr="007D01EE">
        <w:rPr>
          <w:rFonts w:eastAsia="Times New Roman" w:cs="Times New Roman"/>
          <w:szCs w:val="24"/>
        </w:rPr>
        <w:tab/>
        <w:t xml:space="preserve">It is unlawful for a person to wilfully and maliciously cut, mutilate, deface, or otherwise injure any </w:t>
      </w:r>
      <w:r w:rsidRPr="007D01EE">
        <w:rPr>
          <w:rFonts w:eastAsia="Times New Roman" w:cs="Times New Roman"/>
          <w:szCs w:val="24"/>
          <w:u w:val="single"/>
        </w:rPr>
        <w:t>personal or</w:t>
      </w:r>
      <w:r w:rsidRPr="007D01EE">
        <w:rPr>
          <w:rFonts w:eastAsia="Times New Roman" w:cs="Times New Roman"/>
          <w:szCs w:val="24"/>
        </w:rPr>
        <w:t xml:space="preserve"> real property, including any fixtures or improvements, for the purpose of obtaining nonferrous metals in any amount.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(C)</w:t>
      </w:r>
      <w:r w:rsidRPr="007D01EE">
        <w:rPr>
          <w:rFonts w:eastAsia="Times New Roman" w:cs="Times New Roman"/>
          <w:szCs w:val="24"/>
        </w:rPr>
        <w:tab/>
        <w:t xml:space="preserve">A person who violates the provisions of this section is guilty of a: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(1)</w:t>
      </w:r>
      <w:r w:rsidRPr="007D01EE">
        <w:rPr>
          <w:rFonts w:eastAsia="Times New Roman" w:cs="Times New Roman"/>
          <w:szCs w:val="24"/>
        </w:rPr>
        <w:tab/>
        <w:t xml:space="preserve">misdemeanor and, upon conviction, must be fined not more than five hundred dollars or imprisoned not more than thirty days, or both, if the direct injury to the property, the amount of loss in value to the property, the amount of repairs necessary to return the property to its condition before the act, or the property loss, including fixtures or improvements, is one thousand dollars or less;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lastRenderedPageBreak/>
        <w:tab/>
      </w:r>
      <w:r w:rsidRPr="007D01EE">
        <w:rPr>
          <w:rFonts w:eastAsia="Times New Roman" w:cs="Times New Roman"/>
          <w:szCs w:val="24"/>
        </w:rPr>
        <w:tab/>
        <w:t>(2)</w:t>
      </w:r>
      <w:r w:rsidRPr="007D01EE">
        <w:rPr>
          <w:rFonts w:eastAsia="Times New Roman" w:cs="Times New Roman"/>
          <w:szCs w:val="24"/>
        </w:rPr>
        <w:tab/>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more than one thousand dollars but less than five thousand dollars; or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(3)</w:t>
      </w:r>
      <w:r w:rsidRPr="007D01EE">
        <w:rPr>
          <w:rFonts w:eastAsia="Times New Roman" w:cs="Times New Roman"/>
          <w:szCs w:val="24"/>
        </w:rPr>
        <w:tab/>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five thousand dollars or more.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(D)(1)</w:t>
      </w:r>
      <w:r w:rsidRPr="007D01EE">
        <w:rPr>
          <w:rFonts w:eastAsia="Times New Roman" w:cs="Times New Roman"/>
          <w:szCs w:val="24"/>
        </w:rPr>
        <w:tab/>
        <w:t xml:space="preserve">A person who violates the provisions of this section and the violation results in great bodily injury to another person is guilty of a felony and, upon conviction, must be imprisoned not more than fifteen years.  For purposes of this subsection, “great bodily injury” means bodily injury which creates a substantial risk of death or which causes serious, permanent disfigurement, or protracted loss or impairment of the function of any bodily member or organ.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(2)</w:t>
      </w:r>
      <w:r w:rsidRPr="007D01EE">
        <w:rPr>
          <w:rFonts w:eastAsia="Times New Roman" w:cs="Times New Roman"/>
          <w:szCs w:val="24"/>
        </w:rPr>
        <w:tab/>
        <w:t xml:space="preserve">A person who violates the provisions of this section and the violation results in the death of another person is guilty of a felony and, upon conviction, must be imprisoned not more than thirty years.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(E)(1)</w:t>
      </w:r>
      <w:r w:rsidRPr="007D01EE">
        <w:rPr>
          <w:rFonts w:eastAsia="Times New Roman" w:cs="Times New Roman"/>
          <w:szCs w:val="24"/>
        </w:rPr>
        <w:tab/>
        <w:t xml:space="preserve">A public or private </w:t>
      </w:r>
      <w:r w:rsidRPr="007D01EE">
        <w:rPr>
          <w:rFonts w:eastAsia="Times New Roman" w:cs="Times New Roman"/>
          <w:strike/>
          <w:szCs w:val="24"/>
        </w:rPr>
        <w:t>landowner or a possessor of land</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is not civilly liable to a person who is injured during the theft or attempted theft, by the person or a third party, of nonferrous metals in any amount.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(2)</w:t>
      </w:r>
      <w:r w:rsidRPr="007D01EE">
        <w:rPr>
          <w:rFonts w:eastAsia="Times New Roman" w:cs="Times New Roman"/>
          <w:szCs w:val="24"/>
        </w:rPr>
        <w:tab/>
        <w:t xml:space="preserve">A public or private </w:t>
      </w:r>
      <w:r w:rsidRPr="007D01EE">
        <w:rPr>
          <w:rFonts w:eastAsia="Times New Roman" w:cs="Times New Roman"/>
          <w:strike/>
          <w:szCs w:val="24"/>
        </w:rPr>
        <w:t>landowner or a possessor of land</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is not civilly liable for a person’s injuries caused by a dangerous condition created as a result of the theft or attempted theft of nonferrous metals in any amount, of the </w:t>
      </w:r>
      <w:r w:rsidRPr="007D01EE">
        <w:rPr>
          <w:rFonts w:eastAsia="Times New Roman" w:cs="Times New Roman"/>
          <w:strike/>
          <w:szCs w:val="24"/>
        </w:rPr>
        <w:t>landowner or the</w:t>
      </w:r>
      <w:r w:rsidRPr="007D01EE">
        <w:rPr>
          <w:rFonts w:eastAsia="Times New Roman" w:cs="Times New Roman"/>
          <w:szCs w:val="24"/>
        </w:rPr>
        <w:t xml:space="preserve"> </w:t>
      </w:r>
      <w:r w:rsidRPr="007D01EE">
        <w:rPr>
          <w:rFonts w:eastAsia="Times New Roman" w:cs="Times New Roman"/>
          <w:strike/>
          <w:szCs w:val="24"/>
        </w:rPr>
        <w:t>possessor</w:t>
      </w:r>
      <w:r w:rsidRPr="007D01EE">
        <w:rPr>
          <w:rFonts w:eastAsia="Times New Roman" w:cs="Times New Roman"/>
          <w:szCs w:val="24"/>
        </w:rPr>
        <w:t xml:space="preserve"> </w:t>
      </w:r>
      <w:r w:rsidRPr="007D01EE">
        <w:rPr>
          <w:rFonts w:eastAsia="Times New Roman" w:cs="Times New Roman"/>
          <w:szCs w:val="24"/>
          <w:u w:val="single"/>
        </w:rPr>
        <w:t>owner</w:t>
      </w:r>
      <w:r w:rsidRPr="007D01EE">
        <w:rPr>
          <w:rFonts w:eastAsia="Times New Roman" w:cs="Times New Roman"/>
          <w:szCs w:val="24"/>
        </w:rPr>
        <w:t xml:space="preserve"> when the </w:t>
      </w:r>
      <w:r w:rsidRPr="007D01EE">
        <w:rPr>
          <w:rFonts w:eastAsia="Times New Roman" w:cs="Times New Roman"/>
          <w:strike/>
          <w:szCs w:val="24"/>
        </w:rPr>
        <w:t>landowner or possessor</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did not know and could not have reasonably known of the dangerous condition.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(3)</w:t>
      </w:r>
      <w:r w:rsidRPr="007D01EE">
        <w:rPr>
          <w:rFonts w:eastAsia="Times New Roman" w:cs="Times New Roman"/>
          <w:szCs w:val="24"/>
        </w:rPr>
        <w:tab/>
        <w:t xml:space="preserve">This subsection does not create or impose a duty of care upon a </w:t>
      </w:r>
      <w:r w:rsidRPr="007D01EE">
        <w:rPr>
          <w:rFonts w:eastAsia="Times New Roman" w:cs="Times New Roman"/>
          <w:strike/>
          <w:szCs w:val="24"/>
        </w:rPr>
        <w:t>landowner or possessor of land</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that would not otherwise exist under common law.” </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Times New Roman" w:cs="Times New Roman"/>
          <w:szCs w:val="24"/>
        </w:rPr>
        <w:lastRenderedPageBreak/>
        <w:t>SECTION</w:t>
      </w:r>
      <w:r w:rsidRPr="007D01EE">
        <w:rPr>
          <w:rFonts w:eastAsia="Times New Roman" w:cs="Times New Roman"/>
          <w:szCs w:val="24"/>
        </w:rPr>
        <w:tab/>
        <w:t>2.</w:t>
      </w:r>
      <w:r w:rsidRPr="007D01EE">
        <w:rPr>
          <w:rFonts w:eastAsia="Times New Roman" w:cs="Times New Roman"/>
          <w:szCs w:val="24"/>
        </w:rPr>
        <w:tab/>
        <w:t>Section 16</w:t>
      </w:r>
      <w:r w:rsidRPr="007D01EE">
        <w:rPr>
          <w:rFonts w:eastAsia="Times New Roman" w:cs="Times New Roman"/>
          <w:szCs w:val="24"/>
        </w:rPr>
        <w:noBreakHyphen/>
        <w:t>17</w:t>
      </w:r>
      <w:r w:rsidRPr="007D01EE">
        <w:rPr>
          <w:rFonts w:eastAsia="Times New Roman" w:cs="Times New Roman"/>
          <w:szCs w:val="24"/>
        </w:rPr>
        <w:noBreakHyphen/>
        <w:t>680(F)(1), as added by Act 260 of 2008,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Times New Roman" w:cs="Times New Roman"/>
          <w:szCs w:val="24"/>
        </w:rPr>
        <w:tab/>
        <w:t>“(1)</w:t>
      </w:r>
      <w:r w:rsidRPr="007D01EE">
        <w:rPr>
          <w:rFonts w:eastAsia="Times New Roman" w:cs="Times New Roman"/>
          <w:szCs w:val="24"/>
        </w:rPr>
        <w:tab/>
        <w:t xml:space="preserve">‘Nonferrous metals’ means metals not containing significant quantities of iron or steel, including copper wire, </w:t>
      </w:r>
      <w:r w:rsidRPr="007D01EE">
        <w:rPr>
          <w:rFonts w:eastAsia="Times New Roman" w:cs="Times New Roman"/>
          <w:szCs w:val="24"/>
          <w:u w:val="single"/>
        </w:rPr>
        <w:t>cooper clad steel wire,</w:t>
      </w:r>
      <w:r w:rsidRPr="007D01EE">
        <w:rPr>
          <w:rFonts w:eastAsia="Times New Roman" w:cs="Times New Roman"/>
          <w:szCs w:val="24"/>
        </w:rPr>
        <w:t xml:space="preserve"> copper pipe, copper bars, copper sheeting, aluminum, a product that is a mixture of aluminum and copper, </w:t>
      </w:r>
      <w:r w:rsidRPr="007D01EE">
        <w:rPr>
          <w:rFonts w:eastAsia="Times New Roman" w:cs="Times New Roman"/>
          <w:szCs w:val="24"/>
          <w:u w:val="single"/>
        </w:rPr>
        <w:t>catalytic converters,</w:t>
      </w:r>
      <w:r w:rsidRPr="007D01EE">
        <w:rPr>
          <w:rFonts w:eastAsia="Times New Roman" w:cs="Times New Roman"/>
          <w:szCs w:val="24"/>
        </w:rPr>
        <w:t xml:space="preserve"> and stainless steel beer kegs or containers.” </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3.</w:t>
      </w:r>
      <w:r>
        <w:rPr>
          <w:rFonts w:cs="Times New Roman"/>
        </w:rPr>
        <w:tab/>
        <w:t>Title 16 of the 1976 Code is amended by adding:</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16</w:t>
      </w:r>
      <w:r>
        <w:rPr>
          <w:rFonts w:cs="Times New Roman"/>
        </w:rPr>
        <w:noBreakHyphen/>
        <w:t>17</w:t>
      </w:r>
      <w:r>
        <w:rPr>
          <w:rFonts w:cs="Times New Roman"/>
        </w:rPr>
        <w:noBreakHyphen/>
        <w:t>685.</w:t>
      </w:r>
      <w:r>
        <w:rPr>
          <w:rFonts w:cs="Times New Roman"/>
        </w:rPr>
        <w:tab/>
        <w:t>(A)</w:t>
      </w:r>
      <w:r>
        <w:rPr>
          <w:rFonts w:cs="Times New Roman"/>
        </w:rPr>
        <w:tab/>
        <w:t>For purposes of this section:</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r>
      <w:r w:rsidRPr="007D01EE">
        <w:rPr>
          <w:rFonts w:eastAsia="Times New Roman" w:cs="Times New Roman"/>
          <w:szCs w:val="24"/>
        </w:rPr>
        <w:t xml:space="preserve">‘Nonferrous metals’ means metals not containing significant quantities of iron or steel, including copper wire, </w:t>
      </w:r>
      <w:r w:rsidRPr="00242569">
        <w:rPr>
          <w:rFonts w:eastAsia="Times New Roman" w:cs="Times New Roman"/>
          <w:szCs w:val="24"/>
        </w:rPr>
        <w:t>cooper clad steel wire,</w:t>
      </w:r>
      <w:r w:rsidRPr="007D01EE">
        <w:rPr>
          <w:rFonts w:eastAsia="Times New Roman" w:cs="Times New Roman"/>
          <w:szCs w:val="24"/>
        </w:rPr>
        <w:t xml:space="preserve"> copper pipe, copper bars, copper sheeting, aluminum, a product that is a mixture of aluminum and copper, </w:t>
      </w:r>
      <w:r w:rsidRPr="00242569">
        <w:rPr>
          <w:rFonts w:eastAsia="Times New Roman" w:cs="Times New Roman"/>
          <w:szCs w:val="24"/>
        </w:rPr>
        <w:t>catalytic converters, and</w:t>
      </w:r>
      <w:r w:rsidRPr="007D01EE">
        <w:rPr>
          <w:rFonts w:eastAsia="Times New Roman" w:cs="Times New Roman"/>
          <w:szCs w:val="24"/>
        </w:rPr>
        <w:t xml:space="preserve"> stainless steel beer kegs or containers</w:t>
      </w:r>
      <w:r>
        <w:rPr>
          <w:rFonts w:cs="Times New Roman"/>
        </w:rPr>
        <w:t>;</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‘Transportation permit number’ means a number provided by a sheriff’s office by telephone, fax, or e</w:t>
      </w:r>
      <w:r>
        <w:rPr>
          <w:rFonts w:cs="Times New Roman"/>
        </w:rPr>
        <w:noBreakHyphen/>
        <w:t>mail to a person who requests a permit number for the transportation of nonferrous metals.  In order to receive a transportation permit number, a person must provide the person’s name, address, and telephone number to the sheriff’s office of the county in which the person resides.  The sheriff’s office must record the person’s information along with the transportation permit number.  The transportation permit number is valid for no more than forty</w:t>
      </w:r>
      <w:r>
        <w:rPr>
          <w:rFonts w:cs="Times New Roman"/>
        </w:rPr>
        <w:noBreakHyphen/>
        <w:t>eight hours from the time the number is issued, and the sheriff’s office must inform the person of this restriction at the time the number is issued; and</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(3)</w:t>
      </w:r>
      <w:r>
        <w:rPr>
          <w:rFonts w:cs="Times New Roman"/>
        </w:rPr>
        <w:tab/>
        <w:t>‘Vehicle used in the ordinary course of business for the purpose of transporting nonferrous metals’ includes, but is not limited to, vehicles used by gas, electric, communications, water, plumbing, electrical, and climate conditioning service providers, and their employees, agents, and contractors, in the course of providing these services.</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It is unlawful for a person to transport or have in the person’s possession on the highways of this State nonferrous metals of an aggregate weight of more than twenty</w:t>
      </w:r>
      <w:r>
        <w:rPr>
          <w:rFonts w:cs="Times New Roman"/>
        </w:rPr>
        <w:noBreakHyphen/>
        <w:t xml:space="preserve">five pounds in a vehicle other than a vehicle used in the ordinary course of business for the purpose of transporting nonferrous metals, unless the person: </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t>has in the person’s possession a bill of sale signed by:</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lastRenderedPageBreak/>
        <w:tab/>
      </w:r>
      <w:r>
        <w:rPr>
          <w:rFonts w:cs="Times New Roman"/>
        </w:rPr>
        <w:tab/>
      </w:r>
      <w:r>
        <w:rPr>
          <w:rFonts w:cs="Times New Roman"/>
        </w:rPr>
        <w:tab/>
        <w:t>(a)</w:t>
      </w:r>
      <w:r>
        <w:rPr>
          <w:rFonts w:cs="Times New Roman"/>
        </w:rPr>
        <w:tab/>
        <w:t xml:space="preserve">a holder of a retail license for a business engaged in the sale of nonferrous metals or a mixture of nonferrous metals; </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(b)</w:t>
      </w:r>
      <w:r>
        <w:rPr>
          <w:rFonts w:cs="Times New Roman"/>
        </w:rPr>
        <w:tab/>
        <w:t xml:space="preserve">an authorized wholesaler engaged in the sale of nonferrous metals or a mixture of nonferrous metals; or </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(c)</w:t>
      </w:r>
      <w:r>
        <w:rPr>
          <w:rFonts w:cs="Times New Roman"/>
        </w:rPr>
        <w:tab/>
        <w:t>a registered dealer of scrap metals; or</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can present, either orally or in writing, a valid transportation permit number provided by the sheriff of the county in which the person resides.</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A bill of sale must clearly identify the material to which it applies, the name and address of the seller, the license plate information of the vehicle in which the material is delivered to the purchaser, identified by license plate number, year, and state of issue, the name and address of the purchaser, the date of sale, and the type and amount of nonferrous metals purchased.</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(D)</w:t>
      </w:r>
      <w:r>
        <w:rPr>
          <w:rFonts w:cs="Times New Roman"/>
        </w:rPr>
        <w:tab/>
        <w:t>A person who violates the provisions of this section is guilty of a:</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t>misdemeanor and, upon conviction, must be fined not more than two hundred dollars or imprisoned not more than thirty days for a first offense.  This offense is triable in magistrate’s court;</w:t>
      </w:r>
    </w:p>
    <w:p w:rsidR="009B3BAD" w:rsidRDefault="009B3BAD" w:rsidP="009B3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misdemeanor and, upon conviction, must be fined not more than five hundred dollars or imprisoned not more than one year, or both, for a second offense;</w:t>
      </w:r>
    </w:p>
    <w:p w:rsidR="009B3BAD" w:rsidRDefault="009B3BAD" w:rsidP="00BA7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Times New Roman"/>
        </w:rPr>
        <w:tab/>
      </w:r>
      <w:r>
        <w:rPr>
          <w:rFonts w:cs="Times New Roman"/>
        </w:rPr>
        <w:tab/>
        <w:t>(3)</w:t>
      </w:r>
      <w:r>
        <w:rPr>
          <w:rFonts w:cs="Times New Roman"/>
        </w:rPr>
        <w:tab/>
        <w:t>misdemeanor and, upon conviction, must be fined not more than one thousand dollars or imprisoned not more than three years, or both, for a third or subsequent offense.  For an offense to be considered a third or subsequent offense, only those offenses which occurred within a period of ten years, including and immediately preceding the date of the last offense shall constitute a prior offense within the meaning of this section.”</w:t>
      </w:r>
    </w:p>
    <w:p w:rsidR="009B3BAD" w:rsidRDefault="009B3BAD"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9B3BAD"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SECTION</w:t>
      </w:r>
      <w:r>
        <w:rPr>
          <w:rFonts w:eastAsia="Times New Roman" w:cs="Times New Roman"/>
          <w:szCs w:val="20"/>
        </w:rPr>
        <w:tab/>
        <w:t>4</w:t>
      </w:r>
      <w:r w:rsidR="00BD7B2A" w:rsidRPr="007D01EE">
        <w:rPr>
          <w:rFonts w:eastAsia="Times New Roman" w:cs="Times New Roman"/>
          <w:szCs w:val="20"/>
        </w:rPr>
        <w:t>.</w:t>
      </w:r>
      <w:r w:rsidR="00BD7B2A" w:rsidRPr="007D01EE">
        <w:rPr>
          <w:rFonts w:eastAsia="Times New Roman" w:cs="Times New Roman"/>
          <w:szCs w:val="20"/>
        </w:rPr>
        <w:tab/>
      </w:r>
      <w:r w:rsidR="00BD7B2A" w:rsidRPr="007D01EE">
        <w:rPr>
          <w:rFonts w:cs="Times New Roman"/>
        </w:rPr>
        <w:t>Section 40</w:t>
      </w:r>
      <w:r w:rsidR="00BD7B2A" w:rsidRPr="007D01EE">
        <w:rPr>
          <w:rFonts w:cs="Times New Roman"/>
        </w:rPr>
        <w:noBreakHyphen/>
        <w:t>27</w:t>
      </w:r>
      <w:r w:rsidR="00BD7B2A" w:rsidRPr="007D01EE">
        <w:rPr>
          <w:rFonts w:cs="Times New Roman"/>
        </w:rPr>
        <w:noBreakHyphen/>
        <w:t>10 of the 1976 Code of Laws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Calibri" w:cs="Times New Roman"/>
        </w:rPr>
        <w:tab/>
        <w:t>“</w:t>
      </w:r>
      <w:r w:rsidRPr="007D01EE">
        <w:rPr>
          <w:rFonts w:cs="Times New Roman"/>
        </w:rPr>
        <w:t>Section 40</w:t>
      </w:r>
      <w:r w:rsidRPr="007D01EE">
        <w:rPr>
          <w:rFonts w:cs="Times New Roman"/>
        </w:rPr>
        <w:noBreakHyphen/>
        <w:t>27</w:t>
      </w:r>
      <w:r w:rsidRPr="007D01EE">
        <w:rPr>
          <w:rFonts w:cs="Times New Roman"/>
        </w:rPr>
        <w:noBreakHyphen/>
        <w:t>10.</w:t>
      </w:r>
      <w:r w:rsidRPr="007D01EE">
        <w:rPr>
          <w:rFonts w:cs="Times New Roman"/>
        </w:rPr>
        <w:tab/>
      </w:r>
      <w:r w:rsidRPr="007D01EE">
        <w:rPr>
          <w:rFonts w:eastAsia="Calibri" w:cs="Times New Roman"/>
        </w:rPr>
        <w:t xml:space="preserve">Any person buying junk shall keep a book </w:t>
      </w:r>
      <w:r w:rsidRPr="007D01EE">
        <w:rPr>
          <w:rFonts w:eastAsia="Calibri" w:cs="Times New Roman"/>
          <w:strike/>
        </w:rPr>
        <w:t>which</w:t>
      </w:r>
      <w:r w:rsidRPr="007D01EE">
        <w:rPr>
          <w:rFonts w:eastAsia="Calibri" w:cs="Times New Roman"/>
        </w:rPr>
        <w:t xml:space="preserve"> </w:t>
      </w:r>
      <w:r w:rsidRPr="007D01EE">
        <w:rPr>
          <w:rFonts w:eastAsia="Calibri" w:cs="Times New Roman"/>
          <w:u w:val="single"/>
        </w:rPr>
        <w:t>that</w:t>
      </w:r>
      <w:r w:rsidRPr="007D01EE">
        <w:rPr>
          <w:rFonts w:eastAsia="Calibri" w:cs="Times New Roman"/>
        </w:rPr>
        <w:t xml:space="preserve"> he shall keep open to the inspection of all persons, wherein he shall set down the name and address, city and street, of every person selling junk and an itemized statement of all junk bought from such person and the date of purchase.  </w:t>
      </w:r>
      <w:r w:rsidRPr="007D01EE">
        <w:rPr>
          <w:rFonts w:eastAsia="Calibri" w:cs="Times New Roman"/>
          <w:u w:val="single"/>
        </w:rPr>
        <w:t>Any person buying junk that consists of nonferrous metals, as defined by Section 16</w:t>
      </w:r>
      <w:r w:rsidRPr="007D01EE">
        <w:rPr>
          <w:rFonts w:eastAsia="Calibri" w:cs="Times New Roman"/>
          <w:u w:val="single"/>
        </w:rPr>
        <w:noBreakHyphen/>
        <w:t>17</w:t>
      </w:r>
      <w:r w:rsidRPr="007D01EE">
        <w:rPr>
          <w:rFonts w:eastAsia="Calibri" w:cs="Times New Roman"/>
          <w:u w:val="single"/>
        </w:rPr>
        <w:noBreakHyphen/>
        <w:t>680 is subject to the provisions of Section 16</w:t>
      </w:r>
      <w:r w:rsidRPr="007D01EE">
        <w:rPr>
          <w:rFonts w:eastAsia="Calibri" w:cs="Times New Roman"/>
          <w:u w:val="single"/>
        </w:rPr>
        <w:noBreakHyphen/>
        <w:t>17</w:t>
      </w:r>
      <w:r w:rsidRPr="007D01EE">
        <w:rPr>
          <w:rFonts w:eastAsia="Calibri" w:cs="Times New Roman"/>
          <w:u w:val="single"/>
        </w:rPr>
        <w:noBreakHyphen/>
        <w:t>680.</w:t>
      </w:r>
      <w:r w:rsidRPr="007D01EE">
        <w:rPr>
          <w:rFonts w:eastAsia="Calibri" w:cs="Times New Roman"/>
        </w:rPr>
        <w:t>”</w:t>
      </w:r>
      <w:r w:rsidRPr="007D01EE">
        <w:rPr>
          <w:rFonts w:eastAsia="Calibri" w:cs="Times New Roman"/>
        </w:rPr>
        <w:tab/>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9B3BAD"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5</w:t>
      </w:r>
      <w:r w:rsidR="00BD7B2A" w:rsidRPr="007D01EE">
        <w:rPr>
          <w:rFonts w:eastAsia="Times New Roman" w:cs="Times New Roman"/>
          <w:szCs w:val="20"/>
        </w:rPr>
        <w:t>.</w:t>
      </w:r>
      <w:r w:rsidR="00BD7B2A" w:rsidRPr="007D01EE">
        <w:rPr>
          <w:rFonts w:eastAsia="Times New Roman" w:cs="Times New Roman"/>
          <w:szCs w:val="20"/>
        </w:rPr>
        <w:tab/>
      </w:r>
      <w:r w:rsidR="00BD7B2A" w:rsidRPr="007D01EE">
        <w:rPr>
          <w:rFonts w:eastAsia="Times New Roman" w:cs="Times New Roman"/>
        </w:rPr>
        <w:t>Section 40</w:t>
      </w:r>
      <w:r w:rsidR="00BD7B2A" w:rsidRPr="007D01EE">
        <w:rPr>
          <w:rFonts w:eastAsia="Times New Roman" w:cs="Times New Roman"/>
        </w:rPr>
        <w:noBreakHyphen/>
        <w:t>27</w:t>
      </w:r>
      <w:r w:rsidR="00BD7B2A" w:rsidRPr="007D01EE">
        <w:rPr>
          <w:rFonts w:eastAsia="Times New Roman" w:cs="Times New Roman"/>
        </w:rPr>
        <w:noBreakHyphen/>
        <w:t>30 of the 1976 Code is repealed.</w:t>
      </w:r>
      <w:r w:rsidR="00BD7B2A" w:rsidRPr="007D01EE">
        <w:rPr>
          <w:rFonts w:eastAsia="Times New Roman" w:cs="Times New Roman"/>
        </w:rPr>
        <w:tab/>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9B3BAD"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szCs w:val="20"/>
        </w:rPr>
        <w:t>SECTION</w:t>
      </w:r>
      <w:r>
        <w:rPr>
          <w:rFonts w:eastAsia="Times New Roman" w:cs="Times New Roman"/>
          <w:szCs w:val="20"/>
        </w:rPr>
        <w:tab/>
        <w:t>6</w:t>
      </w:r>
      <w:r w:rsidR="00BD7B2A" w:rsidRPr="007D01EE">
        <w:rPr>
          <w:rFonts w:eastAsia="Times New Roman" w:cs="Times New Roman"/>
          <w:szCs w:val="20"/>
        </w:rPr>
        <w:t>.</w:t>
      </w:r>
      <w:r w:rsidR="00BD7B2A" w:rsidRPr="007D01EE">
        <w:rPr>
          <w:rFonts w:eastAsia="Times New Roman" w:cs="Times New Roman"/>
          <w:szCs w:val="20"/>
        </w:rPr>
        <w:tab/>
      </w:r>
      <w:r w:rsidR="00BD7B2A" w:rsidRPr="007D01EE">
        <w:rPr>
          <w:rFonts w:cs="Times New Roman"/>
        </w:rPr>
        <w:t>Section 40</w:t>
      </w:r>
      <w:r w:rsidR="00BD7B2A" w:rsidRPr="007D01EE">
        <w:rPr>
          <w:rFonts w:cs="Times New Roman"/>
        </w:rPr>
        <w:noBreakHyphen/>
        <w:t>27</w:t>
      </w:r>
      <w:r w:rsidR="00BD7B2A" w:rsidRPr="007D01EE">
        <w:rPr>
          <w:rFonts w:cs="Times New Roman"/>
        </w:rPr>
        <w:noBreakHyphen/>
        <w:t>40 of the 1976 Code of Laws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Calibri" w:cs="Times New Roman"/>
        </w:rPr>
        <w:tab/>
        <w:t>“</w:t>
      </w:r>
      <w:r w:rsidRPr="007D01EE">
        <w:rPr>
          <w:rFonts w:cs="Times New Roman"/>
        </w:rPr>
        <w:t>Section 40</w:t>
      </w:r>
      <w:r w:rsidRPr="007D01EE">
        <w:rPr>
          <w:rFonts w:cs="Times New Roman"/>
        </w:rPr>
        <w:noBreakHyphen/>
        <w:t>27</w:t>
      </w:r>
      <w:r w:rsidRPr="007D01EE">
        <w:rPr>
          <w:rFonts w:cs="Times New Roman"/>
        </w:rPr>
        <w:noBreakHyphen/>
        <w:t>40.</w:t>
      </w:r>
      <w:r w:rsidRPr="007D01EE">
        <w:rPr>
          <w:rFonts w:cs="Times New Roman"/>
        </w:rPr>
        <w:tab/>
      </w:r>
      <w:r w:rsidRPr="007D01EE">
        <w:rPr>
          <w:rFonts w:eastAsia="Calibri" w:cs="Times New Roman"/>
          <w:strike/>
        </w:rPr>
        <w:t>Any</w:t>
      </w:r>
      <w:r w:rsidRPr="007D01EE">
        <w:rPr>
          <w:rFonts w:eastAsia="Calibri" w:cs="Times New Roman"/>
        </w:rPr>
        <w:t xml:space="preserve"> </w:t>
      </w:r>
      <w:r w:rsidRPr="007D01EE">
        <w:rPr>
          <w:rFonts w:eastAsia="Calibri" w:cs="Times New Roman"/>
          <w:u w:val="single"/>
        </w:rPr>
        <w:t>A</w:t>
      </w:r>
      <w:r w:rsidRPr="007D01EE">
        <w:rPr>
          <w:rFonts w:eastAsia="Calibri" w:cs="Times New Roman"/>
        </w:rPr>
        <w:t xml:space="preserve"> person violating </w:t>
      </w:r>
      <w:r w:rsidRPr="007D01EE">
        <w:rPr>
          <w:rFonts w:eastAsia="Calibri" w:cs="Times New Roman"/>
          <w:strike/>
        </w:rPr>
        <w:t>any of the provisions</w:t>
      </w:r>
      <w:r w:rsidRPr="007D01EE">
        <w:rPr>
          <w:rFonts w:eastAsia="Calibri" w:cs="Times New Roman"/>
        </w:rPr>
        <w:t xml:space="preserve"> </w:t>
      </w:r>
      <w:r w:rsidRPr="007D01EE">
        <w:rPr>
          <w:rFonts w:eastAsia="Calibri" w:cs="Times New Roman"/>
          <w:u w:val="single"/>
        </w:rPr>
        <w:t>a provision</w:t>
      </w:r>
      <w:r w:rsidRPr="007D01EE">
        <w:rPr>
          <w:rFonts w:eastAsia="Calibri" w:cs="Times New Roman"/>
        </w:rPr>
        <w:t xml:space="preserve"> of this article shall be fined </w:t>
      </w:r>
      <w:r w:rsidRPr="007D01EE">
        <w:rPr>
          <w:rFonts w:eastAsia="Calibri" w:cs="Times New Roman"/>
          <w:strike/>
        </w:rPr>
        <w:t>in</w:t>
      </w:r>
      <w:r w:rsidRPr="007D01EE">
        <w:rPr>
          <w:rFonts w:eastAsia="Calibri" w:cs="Times New Roman"/>
        </w:rPr>
        <w:t xml:space="preserve"> a sum not exceeding </w:t>
      </w:r>
      <w:r w:rsidRPr="007D01EE">
        <w:rPr>
          <w:rFonts w:eastAsia="Calibri" w:cs="Times New Roman"/>
          <w:strike/>
        </w:rPr>
        <w:t>one</w:t>
      </w:r>
      <w:r w:rsidRPr="007D01EE">
        <w:rPr>
          <w:rFonts w:eastAsia="Calibri" w:cs="Times New Roman"/>
        </w:rPr>
        <w:t xml:space="preserve"> </w:t>
      </w:r>
      <w:r w:rsidRPr="007D01EE">
        <w:rPr>
          <w:rFonts w:eastAsia="Calibri" w:cs="Times New Roman"/>
          <w:u w:val="single"/>
        </w:rPr>
        <w:t>five</w:t>
      </w:r>
      <w:r w:rsidRPr="007D01EE">
        <w:rPr>
          <w:rFonts w:eastAsia="Calibri" w:cs="Times New Roman"/>
        </w:rPr>
        <w:t xml:space="preserve"> hundred dollars or imprisoned not exceeding thirty days. </w:t>
      </w:r>
      <w:r w:rsidRPr="007D01EE">
        <w:rPr>
          <w:rFonts w:cs="Times New Roman"/>
        </w:rPr>
        <w:t xml:space="preserve"> </w:t>
      </w:r>
      <w:r w:rsidRPr="007D01EE">
        <w:rPr>
          <w:rFonts w:cs="Times New Roman"/>
          <w:u w:val="single"/>
        </w:rPr>
        <w:t>Each violation constitutes a separate offense.</w:t>
      </w:r>
      <w:r w:rsidRPr="007D01EE">
        <w:rPr>
          <w:rFonts w:cs="Times New Roman"/>
        </w:rPr>
        <w:t>”</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eastAsia="Times New Roman" w:cs="Times New Roman"/>
          <w:szCs w:val="20"/>
        </w:rPr>
        <w:t>SECTI</w:t>
      </w:r>
      <w:r w:rsidR="009B3BAD">
        <w:rPr>
          <w:rFonts w:eastAsia="Times New Roman" w:cs="Times New Roman"/>
          <w:szCs w:val="20"/>
        </w:rPr>
        <w:t>ON</w:t>
      </w:r>
      <w:r w:rsidR="009B3BAD">
        <w:rPr>
          <w:rFonts w:eastAsia="Times New Roman" w:cs="Times New Roman"/>
          <w:szCs w:val="20"/>
        </w:rPr>
        <w:tab/>
        <w:t>7</w:t>
      </w:r>
      <w:r w:rsidRPr="007D01EE">
        <w:rPr>
          <w:rFonts w:eastAsia="Times New Roman" w:cs="Times New Roman"/>
          <w:szCs w:val="20"/>
        </w:rPr>
        <w:t>.</w:t>
      </w:r>
      <w:r w:rsidRPr="007D01EE">
        <w:rPr>
          <w:rFonts w:eastAsia="Times New Roman" w:cs="Times New Roman"/>
          <w:szCs w:val="20"/>
        </w:rPr>
        <w:tab/>
      </w:r>
      <w:r w:rsidRPr="007D01EE">
        <w:rPr>
          <w:rFonts w:cs="Times New Roman"/>
          <w:u w:color="000000" w:themeColor="text1"/>
        </w:rPr>
        <w:t>Section 56</w:t>
      </w:r>
      <w:r w:rsidRPr="007D01EE">
        <w:rPr>
          <w:rFonts w:cs="Times New Roman"/>
          <w:u w:color="000000" w:themeColor="text1"/>
        </w:rPr>
        <w:noBreakHyphen/>
        <w:t>5</w:t>
      </w:r>
      <w:r w:rsidRPr="007D01EE">
        <w:rPr>
          <w:rFonts w:cs="Times New Roman"/>
          <w:u w:color="000000" w:themeColor="text1"/>
        </w:rPr>
        <w:noBreakHyphen/>
        <w:t>5670 of the 1976 Code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“Section 56</w:t>
      </w:r>
      <w:r w:rsidRPr="007D01EE">
        <w:rPr>
          <w:rFonts w:cs="Times New Roman"/>
          <w:u w:color="000000" w:themeColor="text1"/>
        </w:rPr>
        <w:noBreakHyphen/>
        <w:t>5</w:t>
      </w:r>
      <w:r w:rsidRPr="007D01EE">
        <w:rPr>
          <w:rFonts w:cs="Times New Roman"/>
          <w:u w:color="000000" w:themeColor="text1"/>
        </w:rPr>
        <w:noBreakHyphen/>
        <w:t>5670.</w:t>
      </w:r>
      <w:r w:rsidRPr="007D01EE">
        <w:rPr>
          <w:rFonts w:cs="Times New Roman"/>
          <w:u w:color="000000" w:themeColor="text1"/>
        </w:rPr>
        <w:tab/>
        <w:t>(A)</w:t>
      </w:r>
      <w:r w:rsidRPr="007D01EE">
        <w:rPr>
          <w:rFonts w:cs="Times New Roman"/>
          <w:u w:color="000000" w:themeColor="text1"/>
        </w:rPr>
        <w:tab/>
        <w:t>A demolisher who purchases or otherwise acquires a vehicle for purposes of wrecking, dismantling, or demolishing is not required to obtain a certificate of title for the vehicle in his own name.  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 rules, and regulations governing the surrender of auction sales receipts, disposal authority certificates, and certificates of title as appropriate.</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(B)</w:t>
      </w:r>
      <w:r w:rsidRPr="007D01EE">
        <w:rPr>
          <w:rFonts w:cs="Times New Roman"/>
          <w:u w:color="000000" w:themeColor="text1"/>
        </w:rPr>
        <w:tab/>
      </w:r>
      <w:r w:rsidRPr="007D01EE">
        <w:rPr>
          <w:rFonts w:cs="Times New Roman"/>
          <w:u w:val="single" w:color="000000" w:themeColor="text1"/>
        </w:rPr>
        <w:t>A demolisher who purchases or otherwise acquires nonferrous metals as defined by Section 16</w:t>
      </w:r>
      <w:r w:rsidRPr="007D01EE">
        <w:rPr>
          <w:rFonts w:cs="Times New Roman"/>
          <w:u w:val="single" w:color="000000" w:themeColor="text1"/>
        </w:rPr>
        <w:noBreakHyphen/>
        <w:t>17</w:t>
      </w:r>
      <w:r w:rsidRPr="007D01EE">
        <w:rPr>
          <w:rFonts w:cs="Times New Roman"/>
          <w:u w:val="single" w:color="000000" w:themeColor="text1"/>
        </w:rPr>
        <w:noBreakHyphen/>
        <w:t>680  must comply with and is subject to the provisions of Section 16</w:t>
      </w:r>
      <w:r w:rsidRPr="007D01EE">
        <w:rPr>
          <w:rFonts w:cs="Times New Roman"/>
          <w:u w:val="single" w:color="000000" w:themeColor="text1"/>
        </w:rPr>
        <w:noBreakHyphen/>
        <w:t>17</w:t>
      </w:r>
      <w:r w:rsidRPr="007D01EE">
        <w:rPr>
          <w:rFonts w:cs="Times New Roman"/>
          <w:u w:val="single" w:color="000000" w:themeColor="text1"/>
        </w:rPr>
        <w:noBreakHyphen/>
        <w:t>680.</w:t>
      </w:r>
      <w:r w:rsidRPr="007D01EE">
        <w:rPr>
          <w:rFonts w:cs="Times New Roman"/>
          <w:u w:color="000000" w:themeColor="text1"/>
        </w:rPr>
        <w:t xml:space="preserve"> </w:t>
      </w:r>
    </w:p>
    <w:p w:rsidR="00BD7B2A" w:rsidRPr="007D01EE" w:rsidRDefault="006D4D95"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9F7624">
        <w:rPr>
          <w:rFonts w:eastAsia="Times New Roman" w:cs="Times New Roman"/>
          <w:szCs w:val="20"/>
        </w:rPr>
        <w:tab/>
      </w:r>
      <w:r w:rsidRPr="009F7624">
        <w:rPr>
          <w:rFonts w:cs="Times New Roman"/>
          <w:strike/>
          <w:u w:color="000000" w:themeColor="text1"/>
        </w:rPr>
        <w:t>(B)</w:t>
      </w:r>
      <w:r w:rsidRPr="009F7624">
        <w:rPr>
          <w:rFonts w:cs="Times New Roman"/>
          <w:u w:val="single" w:color="000000" w:themeColor="text1"/>
        </w:rPr>
        <w:t>(C)</w:t>
      </w:r>
      <w:r w:rsidRPr="009F7624">
        <w:rPr>
          <w:rFonts w:cs="Times New Roman"/>
          <w:u w:color="000000" w:themeColor="text1"/>
        </w:rPr>
        <w:tab/>
        <w:t xml:space="preserve">A demolisher must keep an accurate and complete record of all abandoned vehicles </w:t>
      </w:r>
      <w:r w:rsidRPr="009F7624">
        <w:rPr>
          <w:rFonts w:cs="Times New Roman"/>
          <w:u w:val="single" w:color="000000" w:themeColor="text1"/>
        </w:rPr>
        <w:t>and vehicle parts with a total weight of twenty</w:t>
      </w:r>
      <w:r w:rsidRPr="009F7624">
        <w:rPr>
          <w:rFonts w:cs="Times New Roman"/>
          <w:u w:val="single" w:color="000000" w:themeColor="text1"/>
        </w:rPr>
        <w:noBreakHyphen/>
        <w:t>five pounds or more</w:t>
      </w:r>
      <w:r w:rsidRPr="009F7624">
        <w:rPr>
          <w:rFonts w:cs="Times New Roman"/>
          <w:u w:color="000000" w:themeColor="text1"/>
        </w:rPr>
        <w:t xml:space="preserve"> purchased or received by him in the course of his business.  These records must contain the name and address of the person from whom </w:t>
      </w:r>
      <w:r w:rsidRPr="009F7624">
        <w:rPr>
          <w:rFonts w:cs="Times New Roman"/>
          <w:strike/>
          <w:u w:color="000000" w:themeColor="text1"/>
        </w:rPr>
        <w:t>each</w:t>
      </w:r>
      <w:r w:rsidRPr="009F7624">
        <w:rPr>
          <w:rFonts w:cs="Times New Roman"/>
          <w:u w:color="000000" w:themeColor="text1"/>
        </w:rPr>
        <w:t xml:space="preserve"> </w:t>
      </w:r>
      <w:r w:rsidRPr="009F7624">
        <w:rPr>
          <w:rFonts w:cs="Times New Roman"/>
          <w:u w:val="single" w:color="000000" w:themeColor="text1"/>
        </w:rPr>
        <w:t>the</w:t>
      </w:r>
      <w:r w:rsidRPr="009F7624">
        <w:rPr>
          <w:rFonts w:cs="Times New Roman"/>
          <w:u w:color="000000" w:themeColor="text1"/>
        </w:rPr>
        <w:t xml:space="preserve"> vehicle </w:t>
      </w:r>
      <w:r w:rsidRPr="009F7624">
        <w:rPr>
          <w:rFonts w:cs="Times New Roman"/>
          <w:u w:val="single" w:color="000000" w:themeColor="text1"/>
        </w:rPr>
        <w:t>or vehicle parts</w:t>
      </w:r>
      <w:r w:rsidRPr="009F7624">
        <w:rPr>
          <w:rFonts w:cs="Times New Roman"/>
          <w:u w:color="000000" w:themeColor="text1"/>
        </w:rPr>
        <w:t xml:space="preserve"> </w:t>
      </w:r>
      <w:r w:rsidRPr="009F7624">
        <w:rPr>
          <w:rFonts w:cs="Times New Roman"/>
          <w:strike/>
          <w:u w:color="000000" w:themeColor="text1"/>
        </w:rPr>
        <w:t>was</w:t>
      </w:r>
      <w:r w:rsidRPr="009F7624">
        <w:rPr>
          <w:rFonts w:cs="Times New Roman"/>
          <w:u w:color="000000" w:themeColor="text1"/>
        </w:rPr>
        <w:t xml:space="preserve"> </w:t>
      </w:r>
      <w:r w:rsidRPr="009F7624">
        <w:rPr>
          <w:rFonts w:cs="Times New Roman"/>
          <w:u w:val="single" w:color="000000" w:themeColor="text1"/>
        </w:rPr>
        <w:t>were</w:t>
      </w:r>
      <w:r w:rsidRPr="009F7624">
        <w:rPr>
          <w:rFonts w:cs="Times New Roman"/>
          <w:u w:color="000000" w:themeColor="text1"/>
        </w:rPr>
        <w:t xml:space="preserve"> purchased or received, </w:t>
      </w:r>
      <w:r w:rsidRPr="009F7624">
        <w:rPr>
          <w:rFonts w:cs="Times New Roman"/>
          <w:u w:val="single" w:color="000000" w:themeColor="text1"/>
        </w:rPr>
        <w:t>a photo or copy of the person’s driver’s license or other government issued picture identification card that legibly shows the person’s name and address,</w:t>
      </w:r>
      <w:r w:rsidRPr="009F7624">
        <w:rPr>
          <w:rFonts w:cs="Times New Roman"/>
          <w:u w:color="000000" w:themeColor="text1"/>
        </w:rPr>
        <w:t xml:space="preserve"> the date when the purchases or receipts occurred, and the year, make, model, and identification number of the vehicle </w:t>
      </w:r>
      <w:r w:rsidRPr="009F7624">
        <w:rPr>
          <w:rFonts w:cs="Times New Roman"/>
          <w:u w:val="single" w:color="000000" w:themeColor="text1"/>
        </w:rPr>
        <w:t>or vehicle parts,</w:t>
      </w:r>
      <w:r w:rsidRPr="009F7624">
        <w:rPr>
          <w:rFonts w:cs="Times New Roman"/>
          <w:u w:color="000000" w:themeColor="text1"/>
        </w:rPr>
        <w:t xml:space="preserve"> if ascertainable, along with any other identifying features. The records are open for inspection by any police officer at any time during normal business hours.  Any record required by this section must be kept by the demolisher for at least one year after the transaction to which it applies.</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cs="Times New Roman"/>
          <w:u w:color="000000" w:themeColor="text1"/>
        </w:rPr>
        <w:lastRenderedPageBreak/>
        <w:tab/>
      </w:r>
      <w:r w:rsidRPr="007D01EE">
        <w:rPr>
          <w:rFonts w:cs="Times New Roman"/>
          <w:u w:val="single" w:color="000000" w:themeColor="text1"/>
        </w:rPr>
        <w:t>(D)</w:t>
      </w:r>
      <w:r w:rsidRPr="007D01EE">
        <w:rPr>
          <w:rFonts w:cs="Times New Roman"/>
          <w:u w:color="000000" w:themeColor="text1"/>
        </w:rPr>
        <w:tab/>
      </w:r>
      <w:r w:rsidRPr="007D01EE">
        <w:rPr>
          <w:rFonts w:cs="Times New Roman"/>
          <w:u w:val="single" w:color="000000" w:themeColor="text1"/>
        </w:rPr>
        <w:t>A person who violates the provisions of this section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w:t>
      </w:r>
      <w:r w:rsidRPr="007D01EE">
        <w:rPr>
          <w:rFonts w:cs="Times New Roman"/>
          <w:u w:color="000000" w:themeColor="text1"/>
        </w:rPr>
        <w:t>”</w:t>
      </w:r>
      <w:r w:rsidRPr="007D01EE">
        <w:rPr>
          <w:rFonts w:cs="Times New Roman"/>
          <w:u w:color="000000" w:themeColor="text1"/>
        </w:rPr>
        <w:tab/>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9B3BAD"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zCs w:val="20"/>
        </w:rPr>
        <w:t>SECTION</w:t>
      </w:r>
      <w:r>
        <w:rPr>
          <w:rFonts w:eastAsia="Times New Roman" w:cs="Times New Roman"/>
          <w:szCs w:val="20"/>
        </w:rPr>
        <w:tab/>
        <w:t>8</w:t>
      </w:r>
      <w:r w:rsidR="00BD7B2A" w:rsidRPr="007D01EE">
        <w:rPr>
          <w:rFonts w:eastAsia="Times New Roman" w:cs="Times New Roman"/>
          <w:szCs w:val="20"/>
        </w:rPr>
        <w:t>.</w:t>
      </w:r>
      <w:r w:rsidR="00BD7B2A" w:rsidRPr="007D01EE">
        <w:rPr>
          <w:rFonts w:eastAsia="Times New Roman" w:cs="Times New Roman"/>
          <w:szCs w:val="20"/>
        </w:rPr>
        <w:tab/>
      </w:r>
      <w:r w:rsidR="00BD7B2A" w:rsidRPr="007D01EE">
        <w:rPr>
          <w:rFonts w:cs="Times New Roman"/>
          <w:u w:color="000000" w:themeColor="text1"/>
        </w:rPr>
        <w:t>Section 56</w:t>
      </w:r>
      <w:r w:rsidR="00BD7B2A" w:rsidRPr="007D01EE">
        <w:rPr>
          <w:rFonts w:cs="Times New Roman"/>
          <w:u w:color="000000" w:themeColor="text1"/>
        </w:rPr>
        <w:noBreakHyphen/>
        <w:t>5</w:t>
      </w:r>
      <w:r w:rsidR="00BD7B2A" w:rsidRPr="007D01EE">
        <w:rPr>
          <w:rFonts w:cs="Times New Roman"/>
          <w:u w:color="000000" w:themeColor="text1"/>
        </w:rPr>
        <w:noBreakHyphen/>
        <w:t>5850 of the 1976 Code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“Section 56</w:t>
      </w:r>
      <w:r w:rsidRPr="007D01EE">
        <w:rPr>
          <w:rFonts w:cs="Times New Roman"/>
          <w:u w:color="000000" w:themeColor="text1"/>
        </w:rPr>
        <w:noBreakHyphen/>
        <w:t>5</w:t>
      </w:r>
      <w:r w:rsidRPr="007D01EE">
        <w:rPr>
          <w:rFonts w:cs="Times New Roman"/>
          <w:u w:color="000000" w:themeColor="text1"/>
        </w:rPr>
        <w:noBreakHyphen/>
        <w:t>5850.</w:t>
      </w:r>
      <w:r w:rsidRPr="007D01EE">
        <w:rPr>
          <w:rFonts w:cs="Times New Roman"/>
          <w:u w:color="000000" w:themeColor="text1"/>
        </w:rPr>
        <w:tab/>
        <w:t>(A)</w:t>
      </w:r>
      <w:r w:rsidRPr="007D01EE">
        <w:rPr>
          <w:rFonts w:cs="Times New Roman"/>
          <w:u w:color="000000" w:themeColor="text1"/>
        </w:rPr>
        <w:tab/>
        <w:t xml:space="preserve">When any vehicle is left unattended on a highway or on other public or private property without the consent of the owner or person in control of the property, an officer may place a colored tag on the vehicle which is notice to the owner, the person in possession of the vehicle, or any lienholder that it may be considered to be derelict or abandoned and is subject to forfeiture to the State.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(B)</w:t>
      </w:r>
      <w:r w:rsidRPr="007D01EE">
        <w:rPr>
          <w:rFonts w:cs="Times New Roman"/>
          <w:u w:color="000000" w:themeColor="text1"/>
        </w:rPr>
        <w:tab/>
        <w:t xml:space="preserve">The colored tag serves as the only legal notice that the vehicle will be moved to a designated place to be sold if the vehicle is not removed by the owner or person in control of the vehicle.  The vehicle must be removed within the following times from the date the tag is placed on the vehicle: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Pr>
          <w:rFonts w:cs="Times New Roman"/>
          <w:u w:color="000000" w:themeColor="text1"/>
        </w:rPr>
        <w:tab/>
        <w:t>(1)</w:t>
      </w:r>
      <w:r>
        <w:rPr>
          <w:rFonts w:cs="Times New Roman"/>
          <w:u w:color="000000" w:themeColor="text1"/>
        </w:rPr>
        <w:tab/>
        <w:t>forty-</w:t>
      </w:r>
      <w:r w:rsidRPr="007D01EE">
        <w:rPr>
          <w:rFonts w:cs="Times New Roman"/>
          <w:u w:color="000000" w:themeColor="text1"/>
        </w:rPr>
        <w:t xml:space="preserve">eight hours if it is located on a highway, or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color="000000" w:themeColor="text1"/>
        </w:rPr>
        <w:tab/>
        <w:t>(2)</w:t>
      </w:r>
      <w:r w:rsidRPr="007D01EE">
        <w:rPr>
          <w:rFonts w:cs="Times New Roman"/>
          <w:u w:color="000000" w:themeColor="text1"/>
        </w:rPr>
        <w:tab/>
        <w:t xml:space="preserve">seven days if it is located on other public or private property.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(C)</w:t>
      </w:r>
      <w:r w:rsidRPr="007D01EE">
        <w:rPr>
          <w:rFonts w:cs="Times New Roman"/>
          <w:u w:color="000000" w:themeColor="text1"/>
        </w:rPr>
        <w:tab/>
      </w:r>
      <w:r w:rsidRPr="007D01EE">
        <w:rPr>
          <w:rFonts w:cs="Times New Roman"/>
          <w:u w:val="single" w:color="000000" w:themeColor="text1"/>
        </w:rPr>
        <w:t>A vehicle that has had at least two colored tags previously placed on it is an abandoned vehicle for purposes of this article and may be removed immediately by a law enforcement agency to a designated place to be sold.</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(D)</w:t>
      </w:r>
      <w:r w:rsidRPr="007D01EE">
        <w:rPr>
          <w:rFonts w:cs="Times New Roman"/>
          <w:u w:color="000000" w:themeColor="text1"/>
        </w:rPr>
        <w:tab/>
        <w:t>Abandoned or derelict vehicles must be disposed of pursuant to Sections 29-15-10 and 56-5-5635.”</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9B3BAD"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zCs w:val="20"/>
        </w:rPr>
        <w:t>SECTION</w:t>
      </w:r>
      <w:r>
        <w:rPr>
          <w:rFonts w:eastAsia="Times New Roman" w:cs="Times New Roman"/>
          <w:szCs w:val="20"/>
        </w:rPr>
        <w:tab/>
        <w:t>9</w:t>
      </w:r>
      <w:r w:rsidR="00BD7B2A" w:rsidRPr="007D01EE">
        <w:rPr>
          <w:rFonts w:eastAsia="Times New Roman" w:cs="Times New Roman"/>
          <w:szCs w:val="20"/>
        </w:rPr>
        <w:t>.</w:t>
      </w:r>
      <w:r w:rsidR="00BD7B2A" w:rsidRPr="007D01EE">
        <w:rPr>
          <w:rFonts w:eastAsia="Times New Roman" w:cs="Times New Roman"/>
          <w:szCs w:val="20"/>
        </w:rPr>
        <w:tab/>
      </w:r>
      <w:r w:rsidR="00BD7B2A" w:rsidRPr="007D01EE">
        <w:rPr>
          <w:rFonts w:cs="Times New Roman"/>
          <w:u w:color="000000" w:themeColor="text1"/>
        </w:rPr>
        <w:t>Section 56</w:t>
      </w:r>
      <w:r w:rsidR="00BD7B2A" w:rsidRPr="007D01EE">
        <w:rPr>
          <w:rFonts w:cs="Times New Roman"/>
          <w:u w:color="000000" w:themeColor="text1"/>
        </w:rPr>
        <w:noBreakHyphen/>
        <w:t>5</w:t>
      </w:r>
      <w:r w:rsidR="00BD7B2A" w:rsidRPr="007D01EE">
        <w:rPr>
          <w:rFonts w:cs="Times New Roman"/>
          <w:u w:color="000000" w:themeColor="text1"/>
        </w:rPr>
        <w:noBreakHyphen/>
        <w:t>5945 of the 1976 Code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“Section 56</w:t>
      </w:r>
      <w:r w:rsidRPr="007D01EE">
        <w:rPr>
          <w:rFonts w:cs="Times New Roman"/>
          <w:u w:color="000000" w:themeColor="text1"/>
        </w:rPr>
        <w:noBreakHyphen/>
        <w:t>5</w:t>
      </w:r>
      <w:r w:rsidRPr="007D01EE">
        <w:rPr>
          <w:rFonts w:cs="Times New Roman"/>
          <w:u w:color="000000" w:themeColor="text1"/>
        </w:rPr>
        <w:noBreakHyphen/>
        <w:t>5945.</w:t>
      </w:r>
      <w:r w:rsidRPr="007D01EE">
        <w:rPr>
          <w:rFonts w:cs="Times New Roman"/>
          <w:u w:color="000000" w:themeColor="text1"/>
        </w:rPr>
        <w:tab/>
      </w:r>
      <w:r w:rsidRPr="007D01EE">
        <w:rPr>
          <w:rFonts w:cs="Times New Roman"/>
          <w:strike/>
          <w:u w:color="000000" w:themeColor="text1"/>
        </w:rPr>
        <w:t>(a)Any</w:t>
      </w:r>
      <w:r w:rsidRPr="007D01EE">
        <w:rPr>
          <w:rFonts w:cs="Times New Roman"/>
          <w:u w:color="000000" w:themeColor="text1"/>
        </w:rPr>
        <w:t xml:space="preserve"> </w:t>
      </w:r>
      <w:r w:rsidRPr="007D01EE">
        <w:rPr>
          <w:rFonts w:cs="Times New Roman"/>
          <w:u w:val="single" w:color="000000" w:themeColor="text1"/>
        </w:rPr>
        <w:t>(A)</w:t>
      </w:r>
      <w:r w:rsidRPr="007D01EE">
        <w:rPr>
          <w:rFonts w:cs="Times New Roman"/>
          <w:u w:color="000000" w:themeColor="text1"/>
        </w:rPr>
        <w:tab/>
      </w:r>
      <w:r w:rsidRPr="007D01EE">
        <w:rPr>
          <w:rFonts w:cs="Times New Roman"/>
          <w:u w:val="single" w:color="000000" w:themeColor="text1"/>
        </w:rPr>
        <w:t>A</w:t>
      </w:r>
      <w:r w:rsidRPr="007D01EE">
        <w:rPr>
          <w:rFonts w:cs="Times New Roman"/>
          <w:u w:color="000000" w:themeColor="text1"/>
        </w:rPr>
        <w:t xml:space="preserve"> demolisher who purchases or otherwise acquires a vehicle for purposes of wrecking, dismantling, or demolition shall not be required to obtain a certificate of title for such vehicle in his own name.  After the vehicle has been demolished, processed, or changed so that it physically is no longer a vehicle, the demolisher shall surrender for cancellation the certificate of title or sales receipt issued under Section 56-5-5850.</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lastRenderedPageBreak/>
        <w:tab/>
      </w:r>
      <w:r w:rsidRPr="007D01EE">
        <w:rPr>
          <w:rFonts w:cs="Times New Roman"/>
          <w:u w:val="single" w:color="000000" w:themeColor="text1"/>
        </w:rPr>
        <w:t>(B)</w:t>
      </w:r>
      <w:r w:rsidRPr="007D01EE">
        <w:rPr>
          <w:rFonts w:cs="Times New Roman"/>
          <w:u w:color="000000" w:themeColor="text1"/>
        </w:rPr>
        <w:tab/>
      </w:r>
      <w:r w:rsidRPr="007D01EE">
        <w:rPr>
          <w:rFonts w:cs="Times New Roman"/>
          <w:u w:val="single" w:color="000000" w:themeColor="text1"/>
        </w:rPr>
        <w:t>A demolisher who purchases or otherwise acquires nonferrous metals as defined by Section 16-17-680 must comply with and is subject to the provisions of Section 16</w:t>
      </w:r>
      <w:r w:rsidRPr="007D01EE">
        <w:rPr>
          <w:rFonts w:cs="Times New Roman"/>
          <w:u w:val="single" w:color="000000" w:themeColor="text1"/>
        </w:rPr>
        <w:noBreakHyphen/>
        <w:t>17</w:t>
      </w:r>
      <w:r w:rsidRPr="007D01EE">
        <w:rPr>
          <w:rFonts w:cs="Times New Roman"/>
          <w:u w:val="single" w:color="000000" w:themeColor="text1"/>
        </w:rPr>
        <w:noBreakHyphen/>
        <w:t>680.</w:t>
      </w:r>
    </w:p>
    <w:p w:rsidR="00BD7B2A" w:rsidRPr="007D01EE" w:rsidRDefault="006D4D95"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9F7624">
        <w:rPr>
          <w:rFonts w:eastAsia="Times New Roman" w:cs="Times New Roman"/>
          <w:szCs w:val="20"/>
        </w:rPr>
        <w:tab/>
      </w:r>
      <w:r w:rsidRPr="009F7624">
        <w:rPr>
          <w:rFonts w:cs="Times New Roman"/>
          <w:strike/>
          <w:u w:color="000000" w:themeColor="text1"/>
        </w:rPr>
        <w:t>(b)</w:t>
      </w:r>
      <w:r w:rsidRPr="009F7624">
        <w:rPr>
          <w:rFonts w:cs="Times New Roman"/>
          <w:u w:val="single" w:color="000000" w:themeColor="text1"/>
        </w:rPr>
        <w:t>(c)</w:t>
      </w:r>
      <w:r w:rsidRPr="009F7624">
        <w:rPr>
          <w:rFonts w:cs="Times New Roman"/>
          <w:u w:color="000000" w:themeColor="text1"/>
        </w:rPr>
        <w:tab/>
        <w:t xml:space="preserve">A demolisher shall keep an accurate and complete record of all vehicles </w:t>
      </w:r>
      <w:r w:rsidRPr="009F7624">
        <w:rPr>
          <w:rFonts w:cs="Times New Roman"/>
          <w:u w:val="single" w:color="000000" w:themeColor="text1"/>
        </w:rPr>
        <w:t>and vehicle parts with a total weight of twenty</w:t>
      </w:r>
      <w:r w:rsidRPr="009F7624">
        <w:rPr>
          <w:rFonts w:cs="Times New Roman"/>
          <w:u w:val="single" w:color="000000" w:themeColor="text1"/>
        </w:rPr>
        <w:noBreakHyphen/>
        <w:t>five pounds or more</w:t>
      </w:r>
      <w:r w:rsidRPr="009F7624">
        <w:rPr>
          <w:rFonts w:cs="Times New Roman"/>
          <w:u w:color="000000" w:themeColor="text1"/>
        </w:rPr>
        <w:t xml:space="preserve"> purchased or received by him in the course of his business.  These records shall contain the name and address of the person from whom </w:t>
      </w:r>
      <w:r w:rsidRPr="009F7624">
        <w:rPr>
          <w:rFonts w:cs="Times New Roman"/>
          <w:strike/>
          <w:u w:color="000000" w:themeColor="text1"/>
        </w:rPr>
        <w:t>each</w:t>
      </w:r>
      <w:r w:rsidRPr="009F7624">
        <w:rPr>
          <w:rFonts w:cs="Times New Roman"/>
          <w:u w:color="000000" w:themeColor="text1"/>
        </w:rPr>
        <w:t xml:space="preserve"> </w:t>
      </w:r>
      <w:r w:rsidRPr="009F7624">
        <w:rPr>
          <w:rFonts w:cs="Times New Roman"/>
          <w:u w:val="single" w:color="000000" w:themeColor="text1"/>
        </w:rPr>
        <w:t>the</w:t>
      </w:r>
      <w:r w:rsidRPr="009F7624">
        <w:rPr>
          <w:rFonts w:cs="Times New Roman"/>
          <w:u w:color="000000" w:themeColor="text1"/>
        </w:rPr>
        <w:t xml:space="preserve"> vehicle </w:t>
      </w:r>
      <w:r w:rsidRPr="009F7624">
        <w:rPr>
          <w:rFonts w:cs="Times New Roman"/>
          <w:u w:val="single" w:color="000000" w:themeColor="text1"/>
        </w:rPr>
        <w:t>or vehicle parts</w:t>
      </w:r>
      <w:r w:rsidRPr="009F7624">
        <w:rPr>
          <w:rFonts w:cs="Times New Roman"/>
          <w:u w:color="000000" w:themeColor="text1"/>
        </w:rPr>
        <w:t xml:space="preserve"> </w:t>
      </w:r>
      <w:r w:rsidRPr="009F7624">
        <w:rPr>
          <w:rFonts w:cs="Times New Roman"/>
          <w:strike/>
          <w:u w:color="000000" w:themeColor="text1"/>
        </w:rPr>
        <w:t>was</w:t>
      </w:r>
      <w:r w:rsidRPr="009F7624">
        <w:rPr>
          <w:rFonts w:cs="Times New Roman"/>
          <w:u w:color="000000" w:themeColor="text1"/>
        </w:rPr>
        <w:t xml:space="preserve"> </w:t>
      </w:r>
      <w:r w:rsidRPr="009F7624">
        <w:rPr>
          <w:rFonts w:cs="Times New Roman"/>
          <w:u w:val="single" w:color="000000" w:themeColor="text1"/>
        </w:rPr>
        <w:t>were</w:t>
      </w:r>
      <w:r w:rsidRPr="009F7624">
        <w:rPr>
          <w:rFonts w:cs="Times New Roman"/>
          <w:u w:color="000000" w:themeColor="text1"/>
        </w:rPr>
        <w:t xml:space="preserve"> purchased or received</w:t>
      </w:r>
      <w:r w:rsidRPr="009F7624">
        <w:rPr>
          <w:rFonts w:cs="Times New Roman"/>
          <w:u w:val="single" w:color="000000" w:themeColor="text1"/>
        </w:rPr>
        <w:t>, a photo or copy of the person’s driver’s license or other government issued picture identification card that legibly shows the person’s name and address,</w:t>
      </w:r>
      <w:r w:rsidRPr="009F7624">
        <w:rPr>
          <w:rFonts w:cs="Times New Roman"/>
          <w:u w:color="000000" w:themeColor="text1"/>
        </w:rPr>
        <w:t xml:space="preserve"> </w:t>
      </w:r>
      <w:r w:rsidRPr="009F7624">
        <w:rPr>
          <w:rFonts w:cs="Times New Roman"/>
          <w:strike/>
          <w:u w:color="000000" w:themeColor="text1"/>
        </w:rPr>
        <w:t>and</w:t>
      </w:r>
      <w:r w:rsidRPr="009F7624">
        <w:rPr>
          <w:rFonts w:cs="Times New Roman"/>
          <w:u w:color="000000" w:themeColor="text1"/>
        </w:rPr>
        <w:t xml:space="preserve"> the date when such purchases or receipts occurred</w:t>
      </w:r>
      <w:r w:rsidRPr="009F7624">
        <w:rPr>
          <w:rFonts w:cs="Times New Roman"/>
          <w:u w:val="single" w:color="000000" w:themeColor="text1"/>
        </w:rPr>
        <w:t>, and the year, make, model, and identification number of the vehicle or vehicle parts, if ascertainable, along with any other identifying features</w:t>
      </w:r>
      <w:r w:rsidRPr="009F7624">
        <w:rPr>
          <w:rFonts w:cs="Times New Roman"/>
          <w:u w:color="000000" w:themeColor="text1"/>
        </w:rPr>
        <w:t>.  The records shall be open for inspection by any law enforcement officer at any time during normal business hours.  Any record required by this section shall be kept by the demolisher for at least one year after the transaction to which it applies.</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(D)</w:t>
      </w:r>
      <w:r w:rsidRPr="007D01EE">
        <w:rPr>
          <w:rFonts w:cs="Times New Roman"/>
          <w:u w:color="000000" w:themeColor="text1"/>
        </w:rPr>
        <w:tab/>
      </w:r>
      <w:r w:rsidRPr="007D01EE">
        <w:rPr>
          <w:rFonts w:cs="Times New Roman"/>
          <w:u w:val="single" w:color="000000" w:themeColor="text1"/>
        </w:rPr>
        <w:t>A person who violates the provisions of this section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w:t>
      </w:r>
      <w:r w:rsidRPr="007D01EE">
        <w:rPr>
          <w:rFonts w:cs="Times New Roman"/>
          <w:u w:color="000000" w:themeColor="text1"/>
        </w:rPr>
        <w:t>”</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9B3BAD"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zCs w:val="20"/>
        </w:rPr>
        <w:t>SECTION</w:t>
      </w:r>
      <w:r>
        <w:rPr>
          <w:rFonts w:eastAsia="Times New Roman" w:cs="Times New Roman"/>
          <w:szCs w:val="20"/>
        </w:rPr>
        <w:tab/>
        <w:t>10</w:t>
      </w:r>
      <w:r w:rsidR="00BD7B2A" w:rsidRPr="007D01EE">
        <w:rPr>
          <w:rFonts w:eastAsia="Times New Roman" w:cs="Times New Roman"/>
          <w:szCs w:val="20"/>
        </w:rPr>
        <w:t>.</w:t>
      </w:r>
      <w:r w:rsidR="00BD7B2A" w:rsidRPr="007D01EE">
        <w:rPr>
          <w:rFonts w:eastAsia="Times New Roman" w:cs="Times New Roman"/>
          <w:szCs w:val="20"/>
        </w:rPr>
        <w:tab/>
      </w:r>
      <w:r w:rsidR="00BD7B2A" w:rsidRPr="007D01EE">
        <w:rPr>
          <w:rFonts w:cs="Times New Roman"/>
          <w:u w:color="000000" w:themeColor="text1"/>
        </w:rPr>
        <w:t>Section 57</w:t>
      </w:r>
      <w:r w:rsidR="00BD7B2A" w:rsidRPr="007D01EE">
        <w:rPr>
          <w:rFonts w:cs="Times New Roman"/>
          <w:u w:color="000000" w:themeColor="text1"/>
        </w:rPr>
        <w:noBreakHyphen/>
        <w:t>27</w:t>
      </w:r>
      <w:r w:rsidR="00BD7B2A" w:rsidRPr="007D01EE">
        <w:rPr>
          <w:rFonts w:cs="Times New Roman"/>
          <w:u w:color="000000" w:themeColor="text1"/>
        </w:rPr>
        <w:noBreakHyphen/>
        <w:t>20(a) of the 1976 Code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“(a)</w:t>
      </w:r>
      <w:r w:rsidRPr="007D01EE">
        <w:rPr>
          <w:rFonts w:cs="Times New Roman"/>
          <w:u w:color="000000" w:themeColor="text1"/>
        </w:rPr>
        <w:tab/>
        <w:t xml:space="preserve">The term ‘junk’ shall mean old or scrap copper, brass, rope, rags, batteries, paper, trash, rubber debris, waste, junked, dismantled, or wrecked automobiles, </w:t>
      </w:r>
      <w:r w:rsidRPr="007D01EE">
        <w:rPr>
          <w:rFonts w:cs="Times New Roman"/>
          <w:u w:val="single" w:color="000000" w:themeColor="text1"/>
        </w:rPr>
        <w:t>trucks and other motor vehicles,</w:t>
      </w:r>
      <w:r w:rsidRPr="007D01EE">
        <w:rPr>
          <w:rFonts w:cs="Times New Roman"/>
          <w:u w:color="000000" w:themeColor="text1"/>
        </w:rPr>
        <w:t xml:space="preserve"> or parts </w:t>
      </w:r>
      <w:r w:rsidRPr="007D01EE">
        <w:rPr>
          <w:rFonts w:cs="Times New Roman"/>
          <w:strike/>
          <w:u w:color="000000" w:themeColor="text1"/>
        </w:rPr>
        <w:t>thereof</w:t>
      </w:r>
      <w:r w:rsidRPr="007D01EE">
        <w:rPr>
          <w:rFonts w:cs="Times New Roman"/>
          <w:u w:color="000000" w:themeColor="text1"/>
        </w:rPr>
        <w:t xml:space="preserve"> </w:t>
      </w:r>
      <w:r w:rsidRPr="007D01EE">
        <w:rPr>
          <w:rFonts w:cs="Times New Roman"/>
          <w:u w:val="single" w:color="000000" w:themeColor="text1"/>
        </w:rPr>
        <w:t>of them</w:t>
      </w:r>
      <w:r w:rsidRPr="007D01EE">
        <w:rPr>
          <w:rFonts w:cs="Times New Roman"/>
          <w:u w:color="000000" w:themeColor="text1"/>
        </w:rPr>
        <w:t>, iron, steel, and other old or scrap ferrous or nonferrous material.”</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eastAsia="Times New Roman" w:cs="Times New Roman"/>
          <w:szCs w:val="20"/>
        </w:rPr>
        <w:t>SECTION</w:t>
      </w:r>
      <w:r w:rsidR="009B3BAD">
        <w:rPr>
          <w:rFonts w:eastAsia="Times New Roman" w:cs="Times New Roman"/>
          <w:szCs w:val="20"/>
        </w:rPr>
        <w:tab/>
        <w:t>11</w:t>
      </w:r>
      <w:r w:rsidRPr="007D01EE">
        <w:rPr>
          <w:rFonts w:eastAsia="Times New Roman" w:cs="Times New Roman"/>
          <w:szCs w:val="20"/>
        </w:rPr>
        <w:t>.</w:t>
      </w:r>
      <w:r w:rsidRPr="007D01EE">
        <w:rPr>
          <w:rFonts w:eastAsia="Times New Roman" w:cs="Times New Roman"/>
          <w:szCs w:val="20"/>
        </w:rPr>
        <w:tab/>
      </w:r>
      <w:r w:rsidRPr="007D01EE">
        <w:rPr>
          <w:rFonts w:cs="Times New Roman"/>
          <w:u w:color="000000" w:themeColor="text1"/>
        </w:rPr>
        <w:t>Chapter 27, Title 57 of the 1976 Code is amended by adding:</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cs="Times New Roman"/>
          <w:u w:color="000000" w:themeColor="text1"/>
        </w:rPr>
        <w:tab/>
        <w:t>“Section 57</w:t>
      </w:r>
      <w:r w:rsidRPr="007D01EE">
        <w:rPr>
          <w:rFonts w:cs="Times New Roman"/>
          <w:u w:color="000000" w:themeColor="text1"/>
        </w:rPr>
        <w:noBreakHyphen/>
        <w:t>27</w:t>
      </w:r>
      <w:r w:rsidRPr="007D01EE">
        <w:rPr>
          <w:rFonts w:cs="Times New Roman"/>
          <w:u w:color="000000" w:themeColor="text1"/>
        </w:rPr>
        <w:noBreakHyphen/>
        <w:t>57.</w:t>
      </w:r>
      <w:r w:rsidRPr="007D01EE">
        <w:rPr>
          <w:rFonts w:cs="Times New Roman"/>
          <w:u w:color="000000" w:themeColor="text1"/>
        </w:rPr>
        <w:tab/>
        <w:t>It is unlawful for a junkyard owner to allow motor vehicles to be parked on a highway adjacent to its property.”</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9B3BAD"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12</w:t>
      </w:r>
      <w:r w:rsidR="00BD7B2A" w:rsidRPr="007D01EE">
        <w:rPr>
          <w:rFonts w:eastAsia="Times New Roman" w:cs="Times New Roman"/>
          <w:szCs w:val="20"/>
        </w:rPr>
        <w:t>.</w:t>
      </w:r>
      <w:r w:rsidR="00BD7B2A" w:rsidRPr="007D01EE">
        <w:rPr>
          <w:rFonts w:eastAsia="Times New Roman" w:cs="Times New Roman"/>
          <w:szCs w:val="20"/>
        </w:rPr>
        <w:tab/>
      </w:r>
      <w:r w:rsidR="00BD7B2A" w:rsidRPr="007D01EE">
        <w:rPr>
          <w:rFonts w:cs="Times New Roman"/>
          <w:u w:color="000000" w:themeColor="text1"/>
        </w:rPr>
        <w:t xml:space="preserve">The repeal or amendment by this act of any law, whether temporary or permanent or civil or criminal, does not affect pending actions, rights, duties, or liabilities founded thereon, </w:t>
      </w:r>
      <w:r w:rsidR="00BD7B2A" w:rsidRPr="007D01EE">
        <w:rPr>
          <w:rFonts w:cs="Times New Roman"/>
          <w:u w:color="000000" w:themeColor="text1"/>
        </w:rPr>
        <w:lastRenderedPageBreak/>
        <w:t xml:space="preserve">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w:t>
      </w:r>
      <w:r w:rsidR="00BD7B2A">
        <w:rPr>
          <w:rFonts w:cs="Times New Roman"/>
          <w:u w:color="000000" w:themeColor="text1"/>
        </w:rPr>
        <w:t>under the repealed or amended laws.</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9B3BAD"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13</w:t>
      </w:r>
      <w:r w:rsidR="00BD7B2A" w:rsidRPr="007D01EE">
        <w:rPr>
          <w:rFonts w:eastAsia="Times New Roman" w:cs="Times New Roman"/>
          <w:szCs w:val="20"/>
        </w:rPr>
        <w:t>.</w:t>
      </w:r>
      <w:r w:rsidR="00BD7B2A" w:rsidRPr="007D01EE">
        <w:rPr>
          <w:rFonts w:eastAsia="Times New Roman" w:cs="Times New Roman"/>
          <w:szCs w:val="20"/>
        </w:rPr>
        <w:tab/>
      </w:r>
      <w:r w:rsidR="00BD7B2A" w:rsidRPr="007D01EE">
        <w:rPr>
          <w:rFonts w:cs="Times New Roman"/>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B3BAD" w:rsidRDefault="009B3BAD"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11C4E" w:rsidRDefault="009B3BAD"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SECTION</w:t>
      </w:r>
      <w:r>
        <w:rPr>
          <w:rFonts w:eastAsia="Times New Roman" w:cs="Times New Roman"/>
          <w:szCs w:val="20"/>
        </w:rPr>
        <w:tab/>
        <w:t>14</w:t>
      </w:r>
      <w:r w:rsidR="00BD7B2A" w:rsidRPr="007D01EE">
        <w:rPr>
          <w:rFonts w:eastAsia="Times New Roman" w:cs="Times New Roman"/>
          <w:szCs w:val="20"/>
        </w:rPr>
        <w:t>.</w:t>
      </w:r>
      <w:r w:rsidR="00BD7B2A" w:rsidRPr="007D01EE">
        <w:rPr>
          <w:rFonts w:eastAsia="Times New Roman" w:cs="Times New Roman"/>
          <w:szCs w:val="20"/>
        </w:rPr>
        <w:tab/>
      </w:r>
      <w:r w:rsidR="00BD7B2A" w:rsidRPr="007D01EE">
        <w:rPr>
          <w:rFonts w:cs="Times New Roman"/>
          <w:u w:color="000000" w:themeColor="text1"/>
        </w:rPr>
        <w:t xml:space="preserve">This act takes effect upon approval by the Governor. </w:t>
      </w:r>
    </w:p>
    <w:p w:rsidR="00F11C4E" w:rsidRDefault="003B13A0" w:rsidP="00BA7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11C4E" w:rsidSect="003B1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3BAD" w:rsidRDefault="009B3BAD" w:rsidP="00F11C4E">
      <w:r>
        <w:separator/>
      </w:r>
    </w:p>
  </w:endnote>
  <w:endnote w:type="continuationSeparator" w:id="1">
    <w:p w:rsidR="009B3BAD" w:rsidRDefault="009B3BAD" w:rsidP="00F11C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2DD216-B8D8-4136-A1A3-CEAC57ED8E00}"/>
    <w:embedBold r:id="rId2" w:fontKey="{03F5BF33-C504-4B38-8A2E-0DE5531CAA71}"/>
  </w:font>
  <w:font w:name="Calibri">
    <w:panose1 w:val="020F0502020204030204"/>
    <w:charset w:val="00"/>
    <w:family w:val="swiss"/>
    <w:pitch w:val="variable"/>
    <w:sig w:usb0="A00002EF" w:usb1="4000207B" w:usb2="00000000" w:usb3="00000000" w:csb0="0000009F" w:csb1="00000000"/>
    <w:embedRegular r:id="rId3" w:fontKey="{61903262-0BFD-4292-ACC1-E9789E1E7559}"/>
  </w:font>
  <w:font w:name="Tahoma">
    <w:panose1 w:val="020B0604030504040204"/>
    <w:charset w:val="00"/>
    <w:family w:val="swiss"/>
    <w:pitch w:val="variable"/>
    <w:sig w:usb0="61002A87" w:usb1="80000000" w:usb2="00000008" w:usb3="00000000" w:csb0="000101FF" w:csb1="00000000"/>
    <w:embedRegular r:id="rId4" w:fontKey="{753B4C64-8C13-4EEF-977C-3B548D618A54}"/>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59A832D1-AAD4-4621-9685-2988C6DCA4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BAD" w:rsidRDefault="009B3BAD">
    <w:pPr>
      <w:pStyle w:val="Footer"/>
      <w:tabs>
        <w:tab w:val="clear" w:pos="4680"/>
        <w:tab w:val="clear" w:pos="9360"/>
        <w:tab w:val="center" w:pos="2995"/>
      </w:tabs>
      <w:spacing w:before="120"/>
    </w:pPr>
    <w:r>
      <w:t>[184-</w:t>
    </w:r>
    <w:fldSimple w:instr=" PAGE  \* MERGEFORMAT ">
      <w:r w:rsidR="00BA708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BAD" w:rsidRDefault="009B3BAD">
    <w:pPr>
      <w:pStyle w:val="Footer"/>
      <w:tabs>
        <w:tab w:val="clear" w:pos="4680"/>
        <w:tab w:val="clear" w:pos="9360"/>
        <w:tab w:val="center" w:pos="2995"/>
      </w:tabs>
      <w:spacing w:before="120"/>
    </w:pPr>
    <w:r>
      <w:t>[184]</w:t>
    </w:r>
    <w:r>
      <w:tab/>
    </w:r>
    <w:fldSimple w:instr=" PAGE  \* MERGEFORMAT ">
      <w:r w:rsidR="00BA70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3BAD" w:rsidRDefault="009B3BAD" w:rsidP="00F11C4E">
      <w:r>
        <w:separator/>
      </w:r>
    </w:p>
  </w:footnote>
  <w:footnote w:type="continuationSeparator" w:id="1">
    <w:p w:rsidR="009B3BAD" w:rsidRDefault="009B3BAD" w:rsidP="00F11C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11C4E"/>
    <w:rsid w:val="00076B27"/>
    <w:rsid w:val="000A45C3"/>
    <w:rsid w:val="000E4777"/>
    <w:rsid w:val="00122271"/>
    <w:rsid w:val="00160D07"/>
    <w:rsid w:val="001C2409"/>
    <w:rsid w:val="002A6A96"/>
    <w:rsid w:val="002C694C"/>
    <w:rsid w:val="00304CA7"/>
    <w:rsid w:val="003B13A0"/>
    <w:rsid w:val="003D79A9"/>
    <w:rsid w:val="00481226"/>
    <w:rsid w:val="00523E07"/>
    <w:rsid w:val="00562B1F"/>
    <w:rsid w:val="006A61DC"/>
    <w:rsid w:val="006B430A"/>
    <w:rsid w:val="006D4D95"/>
    <w:rsid w:val="006E0DD0"/>
    <w:rsid w:val="00705ECF"/>
    <w:rsid w:val="00716008"/>
    <w:rsid w:val="0071737D"/>
    <w:rsid w:val="007F60D7"/>
    <w:rsid w:val="00800DEB"/>
    <w:rsid w:val="00897C1E"/>
    <w:rsid w:val="008D126F"/>
    <w:rsid w:val="008D327E"/>
    <w:rsid w:val="008D3B30"/>
    <w:rsid w:val="00967E15"/>
    <w:rsid w:val="00977A43"/>
    <w:rsid w:val="00996DBD"/>
    <w:rsid w:val="009B3BAD"/>
    <w:rsid w:val="009C471A"/>
    <w:rsid w:val="00A238FA"/>
    <w:rsid w:val="00AF5465"/>
    <w:rsid w:val="00B15AF9"/>
    <w:rsid w:val="00B44F40"/>
    <w:rsid w:val="00B71670"/>
    <w:rsid w:val="00B83EE7"/>
    <w:rsid w:val="00B90F99"/>
    <w:rsid w:val="00BA708C"/>
    <w:rsid w:val="00BD7B2A"/>
    <w:rsid w:val="00C57278"/>
    <w:rsid w:val="00C76CB9"/>
    <w:rsid w:val="00C90078"/>
    <w:rsid w:val="00CD3669"/>
    <w:rsid w:val="00D105C1"/>
    <w:rsid w:val="00D161EC"/>
    <w:rsid w:val="00D80267"/>
    <w:rsid w:val="00D91A37"/>
    <w:rsid w:val="00DB5980"/>
    <w:rsid w:val="00E66958"/>
    <w:rsid w:val="00ED7C02"/>
    <w:rsid w:val="00EE7FD1"/>
    <w:rsid w:val="00F11C4E"/>
    <w:rsid w:val="00FC64F6"/>
    <w:rsid w:val="00FF3E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11C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11C4E"/>
    <w:rPr>
      <w:szCs w:val="21"/>
    </w:rPr>
  </w:style>
  <w:style w:type="character" w:customStyle="1" w:styleId="PlainTextChar">
    <w:name w:val="Plain Text Char"/>
    <w:basedOn w:val="DefaultParagraphFont"/>
    <w:link w:val="PlainText"/>
    <w:uiPriority w:val="99"/>
    <w:rsid w:val="00F11C4E"/>
    <w:rPr>
      <w:szCs w:val="21"/>
    </w:rPr>
  </w:style>
  <w:style w:type="paragraph" w:styleId="BodyText">
    <w:name w:val="Body Text"/>
    <w:basedOn w:val="Normal"/>
    <w:link w:val="BodyTextChar"/>
    <w:uiPriority w:val="99"/>
    <w:locked/>
    <w:rsid w:val="00F11C4E"/>
  </w:style>
  <w:style w:type="character" w:customStyle="1" w:styleId="BodyTextChar">
    <w:name w:val="Body Text Char"/>
    <w:basedOn w:val="DefaultParagraphFont"/>
    <w:link w:val="BodyText"/>
    <w:uiPriority w:val="99"/>
    <w:rsid w:val="00F11C4E"/>
  </w:style>
  <w:style w:type="paragraph" w:styleId="BalloonText">
    <w:name w:val="Balloon Text"/>
    <w:next w:val="Normal"/>
    <w:link w:val="BalloonTextChar"/>
    <w:uiPriority w:val="99"/>
    <w:unhideWhenUsed/>
    <w:rsid w:val="00F11C4E"/>
    <w:rPr>
      <w:rFonts w:cs="Tahoma"/>
      <w:szCs w:val="16"/>
    </w:rPr>
  </w:style>
  <w:style w:type="character" w:customStyle="1" w:styleId="BalloonTextChar">
    <w:name w:val="Balloon Text Char"/>
    <w:basedOn w:val="DefaultParagraphFont"/>
    <w:link w:val="BalloonText"/>
    <w:uiPriority w:val="99"/>
    <w:rsid w:val="00F11C4E"/>
    <w:rPr>
      <w:rFonts w:cs="Tahoma"/>
      <w:szCs w:val="16"/>
    </w:rPr>
  </w:style>
  <w:style w:type="paragraph" w:styleId="NormalWeb">
    <w:name w:val="Normal (Web)"/>
    <w:basedOn w:val="Normal"/>
    <w:next w:val="Normal"/>
    <w:semiHidden/>
    <w:locked/>
    <w:rsid w:val="00F11C4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11C4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11C4E"/>
    <w:rPr>
      <w:rFonts w:cs="Times New Roman"/>
    </w:rPr>
  </w:style>
  <w:style w:type="character" w:styleId="LineNumber">
    <w:name w:val="line number"/>
    <w:basedOn w:val="DefaultParagraphFont"/>
    <w:uiPriority w:val="99"/>
    <w:semiHidden/>
    <w:unhideWhenUsed/>
    <w:locked/>
    <w:rsid w:val="003B13A0"/>
  </w:style>
  <w:style w:type="paragraph" w:styleId="Header">
    <w:name w:val="header"/>
    <w:basedOn w:val="Normal"/>
    <w:link w:val="HeaderChar"/>
    <w:unhideWhenUsed/>
    <w:locked/>
    <w:rsid w:val="003B13A0"/>
    <w:pPr>
      <w:tabs>
        <w:tab w:val="center" w:pos="4680"/>
        <w:tab w:val="right" w:pos="9360"/>
      </w:tabs>
    </w:pPr>
  </w:style>
  <w:style w:type="character" w:customStyle="1" w:styleId="HeaderChar">
    <w:name w:val="Header Char"/>
    <w:basedOn w:val="DefaultParagraphFont"/>
    <w:link w:val="Header"/>
    <w:rsid w:val="003B13A0"/>
  </w:style>
  <w:style w:type="character" w:styleId="FollowedHyperlink">
    <w:name w:val="FollowedHyperlink"/>
    <w:basedOn w:val="DefaultParagraphFont"/>
    <w:uiPriority w:val="99"/>
    <w:semiHidden/>
    <w:unhideWhenUsed/>
    <w:locked/>
    <w:rsid w:val="009C47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EC3E3-7974-41E1-9ABF-6B02892BD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2767</Words>
  <Characters>15772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18502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cp:lastPrinted>2009-04-28T19:42:00Z</cp:lastPrinted>
  <dcterms:created xsi:type="dcterms:W3CDTF">2009-05-13T22:24:00Z</dcterms:created>
  <dcterms:modified xsi:type="dcterms:W3CDTF">2009-05-13T22:24:00Z</dcterms:modified>
</cp:coreProperties>
</file>