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8B3E77" w:rsidRP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24, 2009</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B3E77" w:rsidRPr="008B3E77" w:rsidRDefault="008B3E77" w:rsidP="008B3E7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188</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B3E77"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3/24/09--S.</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8B3E77" w:rsidRPr="008B3E77"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B3E77" w:rsidRPr="008B3E77"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MEDICAL AFFAIRS</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188) </w:t>
      </w:r>
      <w:r w:rsidRPr="008B3E77">
        <w:rPr>
          <w:rFonts w:eastAsia="Calibri" w:cs="Times New Roman"/>
        </w:rPr>
        <w:t>to amend Section 44</w:t>
      </w:r>
      <w:r w:rsidRPr="008B3E77">
        <w:rPr>
          <w:rFonts w:cs="Times New Roman"/>
        </w:rPr>
        <w:noBreakHyphen/>
      </w:r>
      <w:r w:rsidRPr="008B3E77">
        <w:rPr>
          <w:rFonts w:eastAsia="Calibri" w:cs="Times New Roman"/>
        </w:rPr>
        <w:t>34</w:t>
      </w:r>
      <w:r w:rsidRPr="008B3E77">
        <w:rPr>
          <w:rFonts w:cs="Times New Roman"/>
        </w:rPr>
        <w:noBreakHyphen/>
      </w:r>
      <w:r w:rsidRPr="008B3E77">
        <w:rPr>
          <w:rFonts w:eastAsia="Calibri" w:cs="Times New Roman"/>
        </w:rPr>
        <w:t>60 and Section 44</w:t>
      </w:r>
      <w:r w:rsidRPr="008B3E77">
        <w:rPr>
          <w:rFonts w:cs="Times New Roman"/>
        </w:rPr>
        <w:noBreakHyphen/>
      </w:r>
      <w:r w:rsidRPr="008B3E77">
        <w:rPr>
          <w:rFonts w:eastAsia="Calibri" w:cs="Times New Roman"/>
        </w:rPr>
        <w:t>34</w:t>
      </w:r>
      <w:r w:rsidRPr="008B3E77">
        <w:rPr>
          <w:rFonts w:cs="Times New Roman"/>
        </w:rPr>
        <w:noBreakHyphen/>
      </w:r>
      <w:r w:rsidRPr="008B3E77">
        <w:rPr>
          <w:rFonts w:eastAsia="Calibri" w:cs="Times New Roman"/>
        </w:rPr>
        <w:t>100, Code of Laws of South Carolina, 1976, relating to age restrictions on tattooing</w:t>
      </w:r>
      <w:r>
        <w:rPr>
          <w:rFonts w:eastAsia="Times New Roman" w:cs="Times New Roman"/>
        </w:rPr>
        <w:t>, etc., respectfully</w:t>
      </w:r>
    </w:p>
    <w:p w:rsidR="008B3E77" w:rsidRPr="008B3E77"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HARVEY S. PEELER, JR. for Committee.</w:t>
      </w:r>
    </w:p>
    <w:p w:rsidR="008B3E77" w:rsidRPr="008B3E77"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B3E77" w:rsidRPr="008B3E77"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8B3E77" w:rsidRPr="00F86F91"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6F91">
        <w:t>ESTIMATED FISCAL IMPACT ON GENERAL FUND EXPENDITURES:</w:t>
      </w:r>
    </w:p>
    <w:p w:rsidR="008B3E77" w:rsidRPr="00F86F91"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86F91">
        <w:t>$0 (No additional expenditures or savings are expected)</w:t>
      </w:r>
    </w:p>
    <w:p w:rsidR="008B3E77" w:rsidRPr="00F86F91"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6F91">
        <w:t>ESTIMATED FISCAL IMPACT ON FEDERAL &amp; OTHER FUND EXPENDITURES:</w:t>
      </w:r>
    </w:p>
    <w:p w:rsidR="008B3E77" w:rsidRPr="00F86F91" w:rsidRDefault="008B3E77" w:rsidP="008B3E7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86F91">
        <w:t>$0 (No additional expenditures or savings are expected)</w:t>
      </w:r>
      <w:bookmarkStart w:id="2" w:name="c"/>
      <w:bookmarkEnd w:id="2"/>
    </w:p>
    <w:p w:rsidR="008B3E77" w:rsidRPr="00F86F91"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86F91">
        <w:rPr>
          <w:b/>
        </w:rPr>
        <w:t>EXPLANATION OF IMPACT:</w:t>
      </w:r>
    </w:p>
    <w:p w:rsidR="008B3E77" w:rsidRPr="00F86F91" w:rsidRDefault="008B3E77" w:rsidP="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F86F91">
        <w:t xml:space="preserve">The Department of Health &amp; Environmental Control regulates tattoo facilities.  The </w:t>
      </w:r>
      <w:r>
        <w:t>d</w:t>
      </w:r>
      <w:r w:rsidRPr="00F86F91">
        <w:t xml:space="preserve">epartment reports that since the </w:t>
      </w:r>
      <w:r>
        <w:t>b</w:t>
      </w:r>
      <w:r w:rsidRPr="00F86F91">
        <w:t xml:space="preserve">ill does not increase the frequency of inspections, there is no impact on the </w:t>
      </w:r>
      <w:r>
        <w:t>d</w:t>
      </w:r>
      <w:r w:rsidRPr="00F86F91">
        <w:t xml:space="preserve">epartment or on the </w:t>
      </w:r>
      <w:r>
        <w:t>s</w:t>
      </w:r>
      <w:r w:rsidRPr="00F86F91">
        <w:t xml:space="preserve">tate </w:t>
      </w:r>
      <w:r>
        <w:t>g</w:t>
      </w:r>
      <w:r w:rsidRPr="00F86F91">
        <w:t xml:space="preserve">eneral </w:t>
      </w:r>
      <w:r>
        <w:t>f</w:t>
      </w:r>
      <w:r w:rsidRPr="00F86F91">
        <w:t xml:space="preserve">und or on </w:t>
      </w:r>
      <w:r>
        <w:t>f</w:t>
      </w:r>
      <w:r w:rsidRPr="00F86F91">
        <w:t xml:space="preserve">ederal and/or </w:t>
      </w:r>
      <w:r>
        <w:t>o</w:t>
      </w:r>
      <w:r w:rsidRPr="00F86F91">
        <w:t xml:space="preserve">ther </w:t>
      </w:r>
      <w:r>
        <w:t>f</w:t>
      </w:r>
      <w:r w:rsidRPr="00F86F91">
        <w:t xml:space="preserve">unds. </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B3E77" w:rsidRDefault="008B3E77" w:rsidP="008B3E77">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8B3E77" w:rsidRDefault="008B3E77" w:rsidP="008B3E77">
      <w:pPr>
        <w:tabs>
          <w:tab w:val="left" w:pos="3024"/>
        </w:tabs>
        <w:suppressAutoHyphens/>
        <w:rPr>
          <w:rFonts w:eastAsia="Times New Roman" w:cs="Times New Roman"/>
        </w:rPr>
      </w:pPr>
      <w:r>
        <w:rPr>
          <w:rFonts w:eastAsia="Times New Roman" w:cs="Times New Roman"/>
        </w:rPr>
        <w:tab/>
        <w:t>Harry Bell</w:t>
      </w:r>
    </w:p>
    <w:p w:rsidR="008B3E77" w:rsidRDefault="008B3E77" w:rsidP="008B3E77">
      <w:pPr>
        <w:tabs>
          <w:tab w:val="left" w:pos="3024"/>
        </w:tabs>
        <w:suppressAutoHyphens/>
        <w:rPr>
          <w:rFonts w:eastAsia="Times New Roman" w:cs="Times New Roman"/>
        </w:rPr>
      </w:pPr>
      <w:r>
        <w:rPr>
          <w:rFonts w:eastAsia="Times New Roman" w:cs="Times New Roman"/>
        </w:rPr>
        <w:tab/>
        <w:t>Office of State Budget</w:t>
      </w:r>
    </w:p>
    <w:p w:rsidR="008B3E77"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B3E77" w:rsidSect="008B3E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6" w:name="titletop"/>
      <w:bookmarkEnd w:id="6"/>
      <w:r>
        <w:rPr>
          <w:rFonts w:eastAsia="Calibri" w:cs="Times New Roman"/>
        </w:rPr>
        <w:t>TO AMEND SECTION 44</w:t>
      </w:r>
      <w:r>
        <w:rPr>
          <w:rFonts w:cs="Times New Roman"/>
        </w:rPr>
        <w:noBreakHyphen/>
      </w:r>
      <w:r>
        <w:rPr>
          <w:rFonts w:eastAsia="Calibri" w:cs="Times New Roman"/>
        </w:rPr>
        <w:t>34</w:t>
      </w:r>
      <w:r>
        <w:rPr>
          <w:rFonts w:cs="Times New Roman"/>
        </w:rPr>
        <w:noBreakHyphen/>
      </w:r>
      <w:r>
        <w:rPr>
          <w:rFonts w:eastAsia="Calibri" w:cs="Times New Roman"/>
        </w:rPr>
        <w:t>60 AND SECTION 44</w:t>
      </w:r>
      <w:r>
        <w:rPr>
          <w:rFonts w:cs="Times New Roman"/>
        </w:rPr>
        <w:noBreakHyphen/>
      </w:r>
      <w:r>
        <w:rPr>
          <w:rFonts w:eastAsia="Calibri" w:cs="Times New Roman"/>
        </w:rPr>
        <w:t>34</w:t>
      </w:r>
      <w:r>
        <w:rPr>
          <w:rFonts w:cs="Times New Roman"/>
        </w:rPr>
        <w:noBreakHyphen/>
      </w:r>
      <w:r>
        <w:rPr>
          <w:rFonts w:eastAsia="Calibri" w:cs="Times New Roman"/>
        </w:rPr>
        <w:t xml:space="preserve">100, CODE OF LAWS OF SOUTH CAROLINA, 1976, RELATING TO AGE RESTRICTIONS ON TATTOOING, SO AS TO PROVIDE THAT PERSONS EIGHTEEN OR OLDER ARE ELIGIBLE TO RECEIVE A TATTOO. </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F0B91" w:rsidRDefault="008B3E77">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44</w:t>
      </w:r>
      <w:r>
        <w:rPr>
          <w:rFonts w:cs="Times New Roman"/>
        </w:rPr>
        <w:noBreakHyphen/>
      </w:r>
      <w:r>
        <w:rPr>
          <w:rFonts w:eastAsia="Calibri" w:cs="Times New Roman"/>
        </w:rPr>
        <w:t>34</w:t>
      </w:r>
      <w:r>
        <w:rPr>
          <w:rFonts w:cs="Times New Roman"/>
        </w:rPr>
        <w:noBreakHyphen/>
      </w:r>
      <w:r>
        <w:rPr>
          <w:rFonts w:eastAsia="Calibri" w:cs="Times New Roman"/>
        </w:rPr>
        <w:t>60(C) of the 1976 Code is amended to read:</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F0B91" w:rsidRDefault="008B3E77">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(C)</w:t>
      </w:r>
      <w:r>
        <w:rPr>
          <w:rFonts w:eastAsia="Calibri" w:cs="Times New Roman"/>
        </w:rPr>
        <w:tab/>
        <w:t xml:space="preserve">A tattoo artist must verify by means of a picture identification that a recipient is </w:t>
      </w:r>
      <w:r>
        <w:rPr>
          <w:rFonts w:eastAsia="Calibri" w:cs="Times New Roman"/>
          <w:strike/>
        </w:rPr>
        <w:t>at least twenty</w:t>
      </w:r>
      <w:r>
        <w:rPr>
          <w:rFonts w:cs="Times New Roman"/>
          <w:strike/>
        </w:rPr>
        <w:noBreakHyphen/>
      </w:r>
      <w:r>
        <w:rPr>
          <w:rFonts w:eastAsia="Calibri" w:cs="Times New Roman"/>
          <w:strike/>
        </w:rPr>
        <w:t>one years of age or, if the person is at least eighteen years of age, has parental consent</w:t>
      </w:r>
      <w:r>
        <w:rPr>
          <w:rFonts w:eastAsia="Calibri" w:cs="Times New Roman"/>
        </w:rPr>
        <w:t xml:space="preserve"> </w:t>
      </w:r>
      <w:r>
        <w:rPr>
          <w:rFonts w:eastAsia="Calibri" w:cs="Times New Roman"/>
          <w:u w:val="single"/>
        </w:rPr>
        <w:t>at least eighteen years of age</w:t>
      </w:r>
      <w:r>
        <w:rPr>
          <w:rFonts w:eastAsia="Calibri" w:cs="Times New Roman"/>
        </w:rPr>
        <w:t xml:space="preserve">.  For purposes of this section, </w:t>
      </w:r>
      <w:r>
        <w:rPr>
          <w:rFonts w:cs="Times New Roman"/>
        </w:rPr>
        <w:t>‘</w:t>
      </w:r>
      <w:r>
        <w:rPr>
          <w:rFonts w:eastAsia="Calibri" w:cs="Times New Roman"/>
        </w:rPr>
        <w:t>picture identification</w:t>
      </w:r>
      <w:r>
        <w:rPr>
          <w:rFonts w:cs="Times New Roman"/>
        </w:rPr>
        <w:t>’</w:t>
      </w:r>
      <w:r>
        <w:rPr>
          <w:rFonts w:eastAsia="Calibri" w:cs="Times New Roman"/>
        </w:rPr>
        <w:t xml:space="preserve"> means: </w:t>
      </w: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(1)</w:t>
      </w:r>
      <w:r>
        <w:rPr>
          <w:rFonts w:eastAsia="Calibri" w:cs="Times New Roman"/>
        </w:rPr>
        <w:tab/>
        <w:t>a valid driver</w:t>
      </w:r>
      <w:r>
        <w:rPr>
          <w:rFonts w:cs="Times New Roman"/>
        </w:rPr>
        <w:t>’</w:t>
      </w:r>
      <w:r>
        <w:rPr>
          <w:rFonts w:eastAsia="Calibri" w:cs="Times New Roman"/>
        </w:rPr>
        <w:t xml:space="preserve">s license;  or </w:t>
      </w: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(2)</w:t>
      </w:r>
      <w:r>
        <w:rPr>
          <w:rFonts w:eastAsia="Calibri" w:cs="Times New Roman"/>
        </w:rPr>
        <w:tab/>
        <w:t>an official photographic identification card issued by the South Carolina Department of Revenue, a federal or state law enforcement agency, an agency of the United States Department of Defense, or the United States Department of State.  Proof that the defendant demanded, was shown, and reasonably relied upon proof of age is a defense to an action brought pursuant to this section.</w:t>
      </w:r>
      <w:r>
        <w:rPr>
          <w:rFonts w:cs="Times New Roman"/>
        </w:rPr>
        <w:t>”</w:t>
      </w:r>
      <w:r>
        <w:rPr>
          <w:rFonts w:eastAsia="Calibri" w:cs="Times New Roman"/>
        </w:rPr>
        <w:t xml:space="preserve"> </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F0B91" w:rsidRDefault="008B3E77">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44</w:t>
      </w:r>
      <w:r>
        <w:rPr>
          <w:rFonts w:cs="Times New Roman"/>
        </w:rPr>
        <w:noBreakHyphen/>
      </w:r>
      <w:r>
        <w:rPr>
          <w:rFonts w:eastAsia="Calibri" w:cs="Times New Roman"/>
        </w:rPr>
        <w:t>34</w:t>
      </w:r>
      <w:r>
        <w:rPr>
          <w:rFonts w:cs="Times New Roman"/>
        </w:rPr>
        <w:noBreakHyphen/>
      </w:r>
      <w:r>
        <w:rPr>
          <w:rFonts w:eastAsia="Calibri" w:cs="Times New Roman"/>
        </w:rPr>
        <w:t>100(A) of the 1976 Code is amended to read:</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F0B91" w:rsidRDefault="008B3E77">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Calibri" w:cs="Times New Roman"/>
        </w:rPr>
        <w:tab/>
      </w:r>
      <w:r>
        <w:rPr>
          <w:rFonts w:cs="Times New Roman"/>
        </w:rPr>
        <w:t>“</w:t>
      </w:r>
      <w:r>
        <w:rPr>
          <w:rFonts w:eastAsia="Calibri" w:cs="Times New Roman"/>
        </w:rPr>
        <w:t>(A)</w:t>
      </w:r>
      <w:r>
        <w:rPr>
          <w:rFonts w:eastAsia="Calibri" w:cs="Times New Roman"/>
        </w:rPr>
        <w:tab/>
        <w:t xml:space="preserve">It is unlawful for a person to perform or offer to perform tattooing upon a person under the age of </w:t>
      </w:r>
      <w:r>
        <w:rPr>
          <w:rFonts w:eastAsia="Calibri" w:cs="Times New Roman"/>
          <w:strike/>
        </w:rPr>
        <w:t>twenty</w:t>
      </w:r>
      <w:r>
        <w:rPr>
          <w:rFonts w:cs="Times New Roman"/>
          <w:strike/>
        </w:rPr>
        <w:noBreakHyphen/>
      </w:r>
      <w:r>
        <w:rPr>
          <w:rFonts w:eastAsia="Calibri" w:cs="Times New Roman"/>
          <w:strike/>
        </w:rPr>
        <w:t>one years or, if the person is at least eighteen, does not have parental consent</w:t>
      </w:r>
      <w:r>
        <w:rPr>
          <w:rFonts w:eastAsia="Calibri" w:cs="Times New Roman"/>
        </w:rPr>
        <w:t xml:space="preserve"> </w:t>
      </w:r>
      <w:r>
        <w:rPr>
          <w:rFonts w:eastAsia="Calibri" w:cs="Times New Roman"/>
          <w:u w:val="single"/>
        </w:rPr>
        <w:t>eighteen years</w:t>
      </w:r>
      <w:r>
        <w:rPr>
          <w:rFonts w:eastAsia="Calibri" w:cs="Times New Roman"/>
        </w:rPr>
        <w:t>.</w:t>
      </w:r>
      <w:r>
        <w:rPr>
          <w:rFonts w:cs="Times New Roman"/>
        </w:rPr>
        <w:t>”</w:t>
      </w:r>
    </w:p>
    <w:p w:rsidR="008F0B91" w:rsidRDefault="008F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F0B91" w:rsidRDefault="008B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This act takes effect upon approval by the Governor.</w:t>
      </w:r>
    </w:p>
    <w:p w:rsidR="008F0B91" w:rsidRDefault="008B3E77" w:rsidP="0052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F0B91" w:rsidSect="008B3E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B91" w:rsidRDefault="008F0B91" w:rsidP="008F0B91">
      <w:r>
        <w:separator/>
      </w:r>
    </w:p>
  </w:endnote>
  <w:endnote w:type="continuationSeparator" w:id="1">
    <w:p w:rsidR="008F0B91" w:rsidRDefault="008F0B91" w:rsidP="008F0B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229D1F-01A0-484D-94D4-6A833BDF4D27}"/>
    <w:embedBold r:id="rId2" w:fontKey="{F4D98A12-9C51-4B86-9493-CB0421762DFF}"/>
    <w:embedItalic r:id="rId3" w:fontKey="{0B6FB802-C449-4407-B6B4-7C97DB7B719B}"/>
  </w:font>
  <w:font w:name="Calibri">
    <w:panose1 w:val="020F0502020204030204"/>
    <w:charset w:val="00"/>
    <w:family w:val="swiss"/>
    <w:pitch w:val="variable"/>
    <w:sig w:usb0="A00002EF" w:usb1="4000207B" w:usb2="00000000" w:usb3="00000000" w:csb0="0000009F" w:csb1="00000000"/>
    <w:embedRegular r:id="rId4" w:fontKey="{E751E2CF-7545-4C1E-A985-1EBBE69838F2}"/>
    <w:embedBold r:id="rId5" w:fontKey="{F8F35E86-76D5-4473-BA3E-FF246AAA689C}"/>
  </w:font>
  <w:font w:name="Tahoma">
    <w:panose1 w:val="020B0604030504040204"/>
    <w:charset w:val="00"/>
    <w:family w:val="swiss"/>
    <w:pitch w:val="variable"/>
    <w:sig w:usb0="61002A87" w:usb1="80000000" w:usb2="00000008" w:usb3="00000000" w:csb0="000101FF" w:csb1="00000000"/>
    <w:embedRegular r:id="rId6" w:fontKey="{6563609A-E3CE-4B5D-8C10-A087197303A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B1231325-C890-4866-A9BA-51D0FA2CD1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B91" w:rsidRDefault="008B3E77">
    <w:pPr>
      <w:pStyle w:val="Footer"/>
      <w:tabs>
        <w:tab w:val="clear" w:pos="4680"/>
        <w:tab w:val="clear" w:pos="9360"/>
        <w:tab w:val="center" w:pos="2995"/>
      </w:tabs>
      <w:spacing w:before="120"/>
    </w:pPr>
    <w:r>
      <w:t>[188-</w:t>
    </w:r>
    <w:fldSimple w:instr=" PAGE  \* MERGEFORMAT ">
      <w:r w:rsidR="0052585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E77" w:rsidRDefault="008B3E77">
    <w:pPr>
      <w:pStyle w:val="Footer"/>
      <w:tabs>
        <w:tab w:val="clear" w:pos="4680"/>
        <w:tab w:val="clear" w:pos="9360"/>
        <w:tab w:val="center" w:pos="2995"/>
      </w:tabs>
      <w:spacing w:before="120"/>
    </w:pPr>
    <w:r>
      <w:t>[188]</w:t>
    </w:r>
    <w:r>
      <w:tab/>
    </w:r>
    <w:fldSimple w:instr=" PAGE  \* MERGEFORMAT ">
      <w:r w:rsidR="005258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B91" w:rsidRDefault="008F0B91" w:rsidP="008F0B91">
      <w:r>
        <w:separator/>
      </w:r>
    </w:p>
  </w:footnote>
  <w:footnote w:type="continuationSeparator" w:id="1">
    <w:p w:rsidR="008F0B91" w:rsidRDefault="008F0B91" w:rsidP="008F0B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8F0B91"/>
    <w:rsid w:val="0011610F"/>
    <w:rsid w:val="0052585D"/>
    <w:rsid w:val="00631275"/>
    <w:rsid w:val="006312DB"/>
    <w:rsid w:val="008B3E77"/>
    <w:rsid w:val="008F0B91"/>
    <w:rsid w:val="00D67A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F0B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F0B91"/>
    <w:rPr>
      <w:szCs w:val="21"/>
    </w:rPr>
  </w:style>
  <w:style w:type="character" w:customStyle="1" w:styleId="PlainTextChar">
    <w:name w:val="Plain Text Char"/>
    <w:basedOn w:val="DefaultParagraphFont"/>
    <w:link w:val="PlainText"/>
    <w:uiPriority w:val="99"/>
    <w:rsid w:val="008F0B91"/>
    <w:rPr>
      <w:szCs w:val="21"/>
    </w:rPr>
  </w:style>
  <w:style w:type="paragraph" w:styleId="BodyText">
    <w:name w:val="Body Text"/>
    <w:basedOn w:val="Normal"/>
    <w:link w:val="BodyTextChar"/>
    <w:uiPriority w:val="99"/>
    <w:locked/>
    <w:rsid w:val="008F0B91"/>
  </w:style>
  <w:style w:type="character" w:customStyle="1" w:styleId="BodyTextChar">
    <w:name w:val="Body Text Char"/>
    <w:basedOn w:val="DefaultParagraphFont"/>
    <w:link w:val="BodyText"/>
    <w:uiPriority w:val="99"/>
    <w:rsid w:val="008F0B91"/>
  </w:style>
  <w:style w:type="paragraph" w:styleId="BalloonText">
    <w:name w:val="Balloon Text"/>
    <w:next w:val="Normal"/>
    <w:link w:val="BalloonTextChar"/>
    <w:uiPriority w:val="99"/>
    <w:unhideWhenUsed/>
    <w:rsid w:val="008F0B91"/>
    <w:rPr>
      <w:rFonts w:cs="Tahoma"/>
      <w:szCs w:val="16"/>
    </w:rPr>
  </w:style>
  <w:style w:type="character" w:customStyle="1" w:styleId="BalloonTextChar">
    <w:name w:val="Balloon Text Char"/>
    <w:basedOn w:val="DefaultParagraphFont"/>
    <w:link w:val="BalloonText"/>
    <w:uiPriority w:val="99"/>
    <w:rsid w:val="008F0B91"/>
    <w:rPr>
      <w:rFonts w:cs="Tahoma"/>
      <w:szCs w:val="16"/>
    </w:rPr>
  </w:style>
  <w:style w:type="paragraph" w:styleId="NormalWeb">
    <w:name w:val="Normal (Web)"/>
    <w:basedOn w:val="Normal"/>
    <w:next w:val="Normal"/>
    <w:semiHidden/>
    <w:locked/>
    <w:rsid w:val="008F0B9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F0B9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F0B91"/>
    <w:rPr>
      <w:rFonts w:cs="Times New Roman"/>
    </w:rPr>
  </w:style>
  <w:style w:type="character" w:styleId="LineNumber">
    <w:name w:val="line number"/>
    <w:basedOn w:val="DefaultParagraphFont"/>
    <w:uiPriority w:val="99"/>
    <w:semiHidden/>
    <w:unhideWhenUsed/>
    <w:locked/>
    <w:rsid w:val="008B3E77"/>
  </w:style>
  <w:style w:type="paragraph" w:styleId="Header">
    <w:name w:val="header"/>
    <w:basedOn w:val="Normal"/>
    <w:link w:val="HeaderChar"/>
    <w:unhideWhenUsed/>
    <w:locked/>
    <w:rsid w:val="008B3E77"/>
    <w:pPr>
      <w:tabs>
        <w:tab w:val="center" w:pos="4680"/>
        <w:tab w:val="right" w:pos="9360"/>
      </w:tabs>
    </w:pPr>
  </w:style>
  <w:style w:type="character" w:customStyle="1" w:styleId="HeaderChar">
    <w:name w:val="Header Char"/>
    <w:basedOn w:val="DefaultParagraphFont"/>
    <w:link w:val="Header"/>
    <w:rsid w:val="008B3E77"/>
  </w:style>
  <w:style w:type="character" w:styleId="FollowedHyperlink">
    <w:name w:val="FollowedHyperlink"/>
    <w:basedOn w:val="DefaultParagraphFont"/>
    <w:uiPriority w:val="99"/>
    <w:semiHidden/>
    <w:unhideWhenUsed/>
    <w:locked/>
    <w:rsid w:val="006312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2207</Characters>
  <Application>Microsoft Office Word</Application>
  <DocSecurity>0</DocSecurity>
  <Lines>91</Lines>
  <Paragraphs>41</Paragraphs>
  <ScaleCrop>false</ScaleCrop>
  <Company>Project Management</Company>
  <LinksUpToDate>false</LinksUpToDate>
  <CharactersWithSpaces>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2009-03-24T23:00:00Z</dcterms:created>
  <dcterms:modified xsi:type="dcterms:W3CDTF">2009-03-24T23:00:00Z</dcterms:modified>
</cp:coreProperties>
</file>