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CHAPTER 60 TO TITLE 38 SO AS TO ENACT THE “SOUTH CAROLINA HEALTHNET PROGRAM”; TO PROVIDE FOR THE CREATION OF A FIVE</w:t>
      </w:r>
      <w:r>
        <w:rPr>
          <w:rFonts w:eastAsia="Times New Roman" w:cs="Times New Roman"/>
          <w:szCs w:val="20"/>
        </w:rPr>
        <w:noBreakHyphen/>
        <w:t>YEAR PILOT PROGRAM TO PROMOTE THE AVAILABILITY OF HEALTH INSURANCE COVERAGE TO EMPLOYEES REGARDLESS OF HEALTH STATUS OR CLAIMS EXPERIENCE, PREVENT ABUSIVE RATING PRACTICES AND REQUIRE DISCLOSURE OF RATING PRACTICES TO PURCHASERS, ESTABLISH RULES REGARDING RENEWAL OF COVERAGE, LIMITATIONS ON THE USE OF PREEXISTING CONDITIONS EXCLUSIONS, ASSURE FAIR ACCESS TO HEALTH PLANS AND IMPROVE OVERALL FAIRNESS AND EFFICIENCY OF THE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HEALTH INSURERS SHALL OFFER AND MARKET PLANS DEVELOPED BY THE SOUTH CAROLINA HEALTHNET PROGRAM WHO ARE ELIGIBLE; TO PROVIDE FOR HEALTH BENEFIT PLAN STANDARDS AND PROVIDE AN EXCEPTION; TO PROVIDE FOR ELIGIBILITY STANDARDS; TO PROVIDE FOR TERMINATION AND NONRENEWAL OF COVERAGE; TO PROVIDE FOR LOSS DATA TO BE REPORTED TO THE PROGRAM; AND TO AUTHORIZE THE DIRECTOR OF THE STATE DEPARTMENT OF INSURANCE TO PROMULGATE REGULATIONS TO IMPLEMENT THE PROVISIONS OF CHAPTER 60, TITLE 38 ADDED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rPr>
      </w:pPr>
      <w:r>
        <w:rPr>
          <w:rFonts w:eastAsia="Times New Roman" w:cs="Times New Roman"/>
        </w:rPr>
        <w:t>“</w:t>
      </w:r>
      <w:r>
        <w:rPr>
          <w:rFonts w:eastAsia="MS Mincho" w:cs="Times New Roman"/>
        </w:rPr>
        <w:t>CHAPTER 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rPr>
      </w:pPr>
      <w:r>
        <w:rPr>
          <w:rFonts w:eastAsia="MS Mincho" w:cs="Times New Roman"/>
        </w:rPr>
        <w:t>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10.</w:t>
      </w:r>
      <w:r>
        <w:rPr>
          <w:rFonts w:eastAsia="MS Mincho" w:cs="Times New Roman"/>
        </w:rPr>
        <w:tab/>
      </w:r>
      <w:r>
        <w:rPr>
          <w:rFonts w:eastAsia="MS Mincho" w:cs="Times New Roman"/>
        </w:rPr>
        <w:tab/>
        <w:t>This chapter may be cited as the ‘South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20.</w:t>
      </w:r>
      <w:r>
        <w:rPr>
          <w:rFonts w:eastAsia="MS Mincho" w:cs="Times New Roman"/>
        </w:rPr>
        <w:tab/>
      </w:r>
      <w:r>
        <w:rPr>
          <w:rFonts w:eastAsia="MS Mincho" w:cs="Times New Roman"/>
        </w:rPr>
        <w:tab/>
        <w:t>The purpose and intent of this chapter is to establish under the regulatory jurisdiction of the Department of Insurance a program designed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(1)</w:t>
      </w:r>
      <w:r>
        <w:rPr>
          <w:rFonts w:eastAsia="MS Mincho" w:cs="Times New Roman"/>
        </w:rPr>
        <w:tab/>
        <w:t xml:space="preserve">promote the availability of health insurance coverage to employees of small employers;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(2)</w:t>
      </w:r>
      <w:r>
        <w:rPr>
          <w:rFonts w:eastAsia="MS Mincho" w:cs="Times New Roman"/>
        </w:rPr>
        <w:tab/>
        <w:t>expand fair access to health plans;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r>
        <w:rPr>
          <w:rFonts w:eastAsia="MS Mincho" w:cs="Times New Roman"/>
        </w:rPr>
        <w:tab/>
        <w:t>(3)</w:t>
      </w:r>
      <w:r>
        <w:rPr>
          <w:rFonts w:eastAsia="MS Mincho" w:cs="Times New Roman"/>
        </w:rPr>
        <w:tab/>
        <w:t>improve the overall fairness and efficiency of the small group health insurance market.</w:t>
      </w:r>
      <w:r>
        <w:rPr>
          <w:rFonts w:eastAsia="MS Mincho" w:cs="Times New Roman"/>
          <w:b/>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t>Section 38</w:t>
      </w:r>
      <w:r>
        <w:rPr>
          <w:rFonts w:eastAsia="MS Mincho" w:cs="Times New Roman"/>
        </w:rPr>
        <w:noBreakHyphen/>
        <w:t>60</w:t>
      </w:r>
      <w:r>
        <w:rPr>
          <w:rFonts w:eastAsia="MS Mincho" w:cs="Times New Roman"/>
        </w:rPr>
        <w:noBreakHyphen/>
        <w:t>30.</w:t>
      </w:r>
      <w:r>
        <w:rPr>
          <w:rFonts w:eastAsia="MS Mincho" w:cs="Times New Roman"/>
        </w:rPr>
        <w:tab/>
      </w:r>
      <w:r>
        <w:rPr>
          <w:rFonts w:eastAsia="MS Mincho" w:cs="Times New Roman"/>
        </w:rPr>
        <w:tab/>
      </w:r>
      <w:r>
        <w:rPr>
          <w:rFonts w:eastAsia="Times New Roman" w:cs="Times New Roman"/>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(1)</w:t>
      </w:r>
      <w:r>
        <w:rPr>
          <w:rFonts w:eastAsia="Times New Roman" w:cs="Times New Roman"/>
        </w:rPr>
        <w:tab/>
        <w:t>‘Actuarial oversight committee’ means the committee composed of the three insurance industry employee representatives that serve on the board as defined in Section 38</w:t>
      </w:r>
      <w:r>
        <w:rPr>
          <w:rFonts w:eastAsia="Times New Roman" w:cs="Times New Roman"/>
        </w:rPr>
        <w:noBreakHyphen/>
        <w:t>60</w:t>
      </w:r>
      <w:r>
        <w:rPr>
          <w:rFonts w:eastAsia="Times New Roman" w:cs="Times New Roman"/>
        </w:rPr>
        <w:noBreakHyphen/>
        <w:t xml:space="preserve">50(A)(2)(c).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(2)</w:t>
      </w:r>
      <w:r>
        <w:rPr>
          <w:rFonts w:eastAsia="Times New Roman" w:cs="Times New Roman"/>
        </w:rPr>
        <w:tab/>
        <w:t>‘Board’ means the board of directors of the 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(3)</w:t>
      </w:r>
      <w:r>
        <w:rPr>
          <w:rFonts w:eastAsia="Times New Roman" w:cs="Times New Roman"/>
        </w:rPr>
        <w:tab/>
        <w:t>‘Dependent’ is as defined in Section 38</w:t>
      </w:r>
      <w:r>
        <w:rPr>
          <w:rFonts w:eastAsia="Times New Roman" w:cs="Times New Roman"/>
        </w:rPr>
        <w:noBreakHyphen/>
        <w:t>71</w:t>
      </w:r>
      <w:r>
        <w:rPr>
          <w:rFonts w:eastAsia="Times New Roman" w:cs="Times New Roman"/>
        </w:rPr>
        <w:noBreakHyphen/>
        <w:t xml:space="preserve">1330(5) and sole proprietors.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(4)</w:t>
      </w:r>
      <w:r>
        <w:rPr>
          <w:rFonts w:eastAsia="Times New Roman" w:cs="Times New Roman"/>
        </w:rPr>
        <w:tab/>
        <w:t>‘Director or his designee’ is as defined in Section 38</w:t>
      </w:r>
      <w:r>
        <w:rPr>
          <w:rFonts w:eastAsia="Times New Roman" w:cs="Times New Roman"/>
        </w:rPr>
        <w:noBreakHyphen/>
        <w:t>1</w:t>
      </w:r>
      <w:r>
        <w:rPr>
          <w:rFonts w:eastAsia="Times New Roman" w:cs="Times New Roman"/>
        </w:rPr>
        <w:noBreakHyphen/>
        <w:t>20(15) and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(5)</w:t>
      </w:r>
      <w:r>
        <w:rPr>
          <w:rFonts w:eastAsia="Times New Roman" w:cs="Times New Roman"/>
        </w:rPr>
        <w:tab/>
        <w:t>‘Eligible employee’ is as defined in Section 38</w:t>
      </w:r>
      <w:r>
        <w:rPr>
          <w:rFonts w:eastAsia="Times New Roman" w:cs="Times New Roman"/>
        </w:rPr>
        <w:noBreakHyphen/>
        <w:t>71</w:t>
      </w:r>
      <w:r>
        <w:rPr>
          <w:rFonts w:eastAsia="Times New Roman" w:cs="Times New Roman"/>
        </w:rPr>
        <w:noBreakHyphen/>
        <w:t>1330(17) and Section 38</w:t>
      </w:r>
      <w:r>
        <w:rPr>
          <w:rFonts w:eastAsia="Times New Roman" w:cs="Times New Roman"/>
        </w:rPr>
        <w:noBreakHyphen/>
        <w:t>60</w:t>
      </w:r>
      <w:r>
        <w:rPr>
          <w:rFonts w:eastAsia="Times New Roman" w:cs="Times New Roman"/>
        </w:rPr>
        <w:noBreakHyphen/>
        <w:t xml:space="preserve">110.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(6)</w:t>
      </w:r>
      <w:r>
        <w:rPr>
          <w:rFonts w:eastAsia="Times New Roman" w:cs="Times New Roman"/>
        </w:rPr>
        <w:tab/>
        <w:t>‘Health group cooperative’ means a health group cooperative formed pursuant to Section 38</w:t>
      </w:r>
      <w:r>
        <w:rPr>
          <w:rFonts w:eastAsia="Times New Roman" w:cs="Times New Roman"/>
        </w:rPr>
        <w:noBreakHyphen/>
        <w:t>71</w:t>
      </w:r>
      <w:r>
        <w:rPr>
          <w:rFonts w:eastAsia="Times New Roman" w:cs="Times New Roman"/>
        </w:rPr>
        <w:noBreakHyphen/>
        <w:t xml:space="preserve">1345.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(7)</w:t>
      </w:r>
      <w:r>
        <w:rPr>
          <w:rFonts w:eastAsia="Times New Roman" w:cs="Times New Roman"/>
        </w:rPr>
        <w:tab/>
        <w:t>‘Health insurance coverage’ is as defined in Section 38</w:t>
      </w:r>
      <w:r>
        <w:rPr>
          <w:rFonts w:eastAsia="Times New Roman" w:cs="Times New Roman"/>
        </w:rPr>
        <w:noBreakHyphen/>
        <w:t>71</w:t>
      </w:r>
      <w:r>
        <w:rPr>
          <w:rFonts w:eastAsia="Times New Roman" w:cs="Times New Roman"/>
        </w:rPr>
        <w:noBreakHyphen/>
        <w:t>840(14), but for purposes of this chapter excludes coverage provided by Medicaid Managed Care Organizations that only offer coverage to eligible individuals through programs established by the Department of Health and Human Services and coverage provided by self</w:t>
      </w:r>
      <w:r>
        <w:rPr>
          <w:rFonts w:eastAsia="Times New Roman" w:cs="Times New Roman"/>
        </w:rPr>
        <w:noBreakHyphen/>
        <w:t xml:space="preserve">insured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(8)</w:t>
      </w:r>
      <w:r>
        <w:rPr>
          <w:rFonts w:eastAsia="Times New Roman" w:cs="Times New Roman"/>
        </w:rPr>
        <w:tab/>
        <w:t>‘Insurer’ is as defined in Section 38</w:t>
      </w:r>
      <w:r>
        <w:rPr>
          <w:rFonts w:eastAsia="Times New Roman" w:cs="Times New Roman"/>
        </w:rPr>
        <w:noBreakHyphen/>
        <w:t>71</w:t>
      </w:r>
      <w:r>
        <w:rPr>
          <w:rFonts w:eastAsia="Times New Roman" w:cs="Times New Roman"/>
        </w:rPr>
        <w:noBreakHyphen/>
        <w:t>840(16), but for purposes of this chapter excludes Medicaid Managed Care Organizations that only offer coverage to eligible individuals through programs established by the Department of Health and Human Services and organizations that only provide third party administrator services for self</w:t>
      </w:r>
      <w:r>
        <w:rPr>
          <w:rFonts w:eastAsia="Times New Roman" w:cs="Times New Roman"/>
        </w:rPr>
        <w:noBreakHyphen/>
        <w:t xml:space="preserve">insured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(9)</w:t>
      </w:r>
      <w:r>
        <w:rPr>
          <w:rFonts w:eastAsia="Times New Roman" w:cs="Times New Roman"/>
        </w:rPr>
        <w:tab/>
        <w:t xml:space="preserve">‘Plan of operation’ means the plan of operation for the program established pursuant to this chapter and includes the initial South Carolina HealthNet plan approved by the director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(10)</w:t>
      </w:r>
      <w:r>
        <w:rPr>
          <w:rFonts w:eastAsia="Times New Roman" w:cs="Times New Roman"/>
        </w:rPr>
        <w:tab/>
        <w:t xml:space="preserve">‘Program’ means the South Carolina HealthNet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(11)</w:t>
      </w:r>
      <w:r>
        <w:rPr>
          <w:rFonts w:eastAsia="Times New Roman" w:cs="Times New Roman"/>
        </w:rPr>
        <w:tab/>
        <w:t xml:space="preserve">‘Resident’ means an individual who is a legal resident of the State of South Carolina as that term is defined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(12)</w:t>
      </w:r>
      <w:r>
        <w:rPr>
          <w:rFonts w:eastAsia="Times New Roman" w:cs="Times New Roman"/>
        </w:rPr>
        <w:tab/>
        <w:t>‘Small employer’ is as defined in Section 38</w:t>
      </w:r>
      <w:r>
        <w:rPr>
          <w:rFonts w:eastAsia="Times New Roman" w:cs="Times New Roman"/>
        </w:rPr>
        <w:noBreakHyphen/>
        <w:t>71</w:t>
      </w:r>
      <w:r>
        <w:rPr>
          <w:rFonts w:eastAsia="Times New Roman" w:cs="Times New Roman"/>
        </w:rPr>
        <w:noBreakHyphen/>
        <w:t xml:space="preserve">1330(17).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(13)</w:t>
      </w:r>
      <w:r>
        <w:rPr>
          <w:rFonts w:eastAsia="Times New Roman" w:cs="Times New Roman"/>
        </w:rPr>
        <w:tab/>
        <w:t>‘Small employer insurer’ is as defined in Section 38</w:t>
      </w:r>
      <w:r>
        <w:rPr>
          <w:rFonts w:eastAsia="Times New Roman" w:cs="Times New Roman"/>
        </w:rPr>
        <w:noBreakHyphen/>
        <w:t>71</w:t>
      </w:r>
      <w:r>
        <w:rPr>
          <w:rFonts w:eastAsia="Times New Roman" w:cs="Times New Roman"/>
        </w:rPr>
        <w:noBreakHyphen/>
        <w:t xml:space="preserve">1330(18).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tab/>
      </w:r>
      <w:r>
        <w:rPr>
          <w:rFonts w:cs="Times New Roman"/>
        </w:rPr>
        <w:t>(14)</w:t>
      </w:r>
      <w:r>
        <w:tab/>
      </w:r>
      <w:r>
        <w:rPr>
          <w:rFonts w:cs="Times New Roman"/>
        </w:rPr>
        <w:t xml:space="preserve">‘South Carolina HealthNet Plan’ means a plan of insurance coverage that has been approved by the director or his designee for participation in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40.</w:t>
      </w:r>
      <w:r>
        <w:rPr>
          <w:rFonts w:eastAsia="MS Mincho" w:cs="Times New Roman"/>
        </w:rPr>
        <w:tab/>
      </w:r>
      <w:r>
        <w:rPr>
          <w:rFonts w:eastAsia="MS Mincho" w:cs="Times New Roman"/>
        </w:rPr>
        <w:tab/>
        <w:t xml:space="preserve">The provisions of this chapter apply only to small employer insurers and health group cooperatives.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t>Section 38</w:t>
      </w:r>
      <w:r>
        <w:rPr>
          <w:rFonts w:eastAsia="MS Mincho" w:cs="Times New Roman"/>
        </w:rPr>
        <w:noBreakHyphen/>
        <w:t>60</w:t>
      </w:r>
      <w:r>
        <w:rPr>
          <w:rFonts w:eastAsia="MS Mincho" w:cs="Times New Roman"/>
        </w:rPr>
        <w:noBreakHyphen/>
        <w:t>50.</w:t>
      </w:r>
      <w:r>
        <w:rPr>
          <w:rFonts w:eastAsia="MS Mincho" w:cs="Times New Roman"/>
        </w:rPr>
        <w:tab/>
      </w:r>
      <w:r>
        <w:rPr>
          <w:rFonts w:eastAsia="MS Mincho" w:cs="Times New Roman"/>
        </w:rPr>
        <w:tab/>
        <w:t>(A)</w:t>
      </w:r>
      <w:r>
        <w:rPr>
          <w:rFonts w:eastAsia="MS Mincho" w:cs="Times New Roman"/>
        </w:rPr>
        <w:tab/>
      </w:r>
      <w:r>
        <w:rPr>
          <w:rFonts w:eastAsia="Times New Roman" w:cs="Times New Roman"/>
        </w:rPr>
        <w:t>The board consists of fifteen voting members. The director or his designee shall serve as a member of the board in an ex officio capacity for the duration of the program. The consumer advocate, as defined in Section 37</w:t>
      </w:r>
      <w:r>
        <w:rPr>
          <w:rFonts w:eastAsia="Times New Roman" w:cs="Times New Roman"/>
        </w:rPr>
        <w:noBreakHyphen/>
        <w:t>6</w:t>
      </w:r>
      <w:r>
        <w:rPr>
          <w:rFonts w:eastAsia="Times New Roman" w:cs="Times New Roman"/>
        </w:rPr>
        <w:noBreakHyphen/>
        <w:t xml:space="preserve">602, shall serve as a member of the board for the duration of the program. The other members of the board must be selected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the chairman must be appointed by the Governor for a three</w:t>
      </w:r>
      <w:r>
        <w:rPr>
          <w:rFonts w:eastAsia="Times New Roman" w:cs="Times New Roman"/>
        </w:rPr>
        <w:noBreakHyphen/>
        <w:t xml:space="preserve">year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the director shall appoint: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two representatives from the hospital community from a list of nominees submitted by the South Carolina Hospital Association. One must be appointed for a two</w:t>
      </w:r>
      <w:r>
        <w:rPr>
          <w:rFonts w:eastAsia="Times New Roman" w:cs="Times New Roman"/>
        </w:rPr>
        <w:noBreakHyphen/>
        <w:t>year term and the other for a three</w:t>
      </w:r>
      <w:r>
        <w:rPr>
          <w:rFonts w:eastAsia="Times New Roman" w:cs="Times New Roman"/>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one representative appointed from a list of nominees submitted by the South Carolina Association of Health Underwriters appointed to a one</w:t>
      </w:r>
      <w:r>
        <w:rPr>
          <w:rFonts w:eastAsia="Times New Roman" w:cs="Times New Roman"/>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rFonts w:eastAsia="Times New Roman" w:cs="Times New Roman"/>
        </w:rPr>
        <w:noBreakHyphen/>
        <w:t>year term. One must be a foreign insurer employee representative appointed from a list of nominees submitted by the South Carolina Alliance of Health Plans appointed to a two</w:t>
      </w:r>
      <w:r>
        <w:rPr>
          <w:rFonts w:eastAsia="Times New Roman" w:cs="Times New Roman"/>
        </w:rPr>
        <w:noBreakHyphen/>
        <w:t>year term. One must be an at</w:t>
      </w:r>
      <w:r>
        <w:rPr>
          <w:rFonts w:eastAsia="Times New Roman" w:cs="Times New Roman"/>
        </w:rPr>
        <w:noBreakHyphen/>
        <w:t>large insurer employee representative appointed by the director to a two</w:t>
      </w:r>
      <w:r>
        <w:rPr>
          <w:rFonts w:eastAsia="Times New Roman" w:cs="Times New Roman"/>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two representatives appointed from a list of nominees provided by the South Carolina Medical Association. One must be appointed for a two</w:t>
      </w:r>
      <w:r>
        <w:rPr>
          <w:rFonts w:eastAsia="Times New Roman" w:cs="Times New Roman"/>
        </w:rPr>
        <w:noBreakHyphen/>
        <w:t>year term and one for a three</w:t>
      </w:r>
      <w:r>
        <w:rPr>
          <w:rFonts w:eastAsia="Times New Roman" w:cs="Times New Roman"/>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one representative appointed from a list of nominees provided by the South Carolina Department of Health and Human Services appointed to a three</w:t>
      </w:r>
      <w:r>
        <w:rPr>
          <w:rFonts w:eastAsia="Times New Roman" w:cs="Times New Roman"/>
        </w:rPr>
        <w:noBreakHyphen/>
        <w:t xml:space="preserve">year term. Subsequent terms are for three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one representative appointed from a list of nominees provided by the South Carolina Pharmacy Association to be appointed to a two</w:t>
      </w:r>
      <w:r>
        <w:rPr>
          <w:rFonts w:eastAsia="Times New Roman" w:cs="Times New Roman"/>
        </w:rPr>
        <w:noBreakHyphen/>
        <w:t xml:space="preserve">year term. Subsequent terms are for three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three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and one must be appointed by the Consumer Advocate from a list of nominees provided by consumer groups. These consumer representatives must be members of the general public and must not be employed by or affiliated with an insurance company or plan, hospital, or other health care provider. The consumer representatives are appointed to a two</w:t>
      </w:r>
      <w:r>
        <w:rPr>
          <w:rFonts w:eastAsia="Times New Roman" w:cs="Times New Roman"/>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director shall appoint an actuarial oversight committee pursuant to Section 38</w:t>
      </w:r>
      <w:r>
        <w:rPr>
          <w:rFonts w:eastAsia="Times New Roman" w:cs="Times New Roman"/>
        </w:rPr>
        <w:noBreakHyphen/>
        <w:t>60</w:t>
      </w:r>
      <w:r>
        <w:rPr>
          <w:rFonts w:eastAsia="Times New Roman" w:cs="Times New Roman"/>
        </w:rPr>
        <w:noBreakHyphen/>
        <w:t xml:space="preserve">30(1) to develop the rates and rate schedules for South Carolina HealthNet plans offered through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An individual board member may not serve more than two consecutive terms. The board shall conduct its business and meetings in accordance with the requirements of the Freedom of Information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 xml:space="preserve">If there is a tie vote of the board on any matter, the issue must be presented to the director or his designee for his approval or disapproval.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 xml:space="preserve">The director or his designee shall give notice of the date, time, and place for the initial organizational meeting.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tab/>
      </w:r>
      <w:r>
        <w:rPr>
          <w:rFonts w:cs="Times New Roman"/>
        </w:rPr>
        <w:t>(F)</w:t>
      </w:r>
      <w:r>
        <w:tab/>
      </w:r>
      <w:r>
        <w:rPr>
          <w:rFonts w:cs="Times New Roman"/>
        </w:rPr>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60.</w:t>
      </w:r>
      <w:r>
        <w:rPr>
          <w:rFonts w:eastAsia="MS Mincho" w:cs="Times New Roman"/>
        </w:rPr>
        <w:tab/>
      </w:r>
      <w:r>
        <w:rPr>
          <w:rFonts w:eastAsia="MS Mincho" w:cs="Times New Roman"/>
        </w:rPr>
        <w:tab/>
        <w:t>(A)</w:t>
      </w:r>
      <w:r>
        <w:rPr>
          <w:rFonts w:eastAsia="MS Mincho" w:cs="Times New Roman"/>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(B)</w:t>
      </w:r>
      <w:r>
        <w:rPr>
          <w:rFonts w:eastAsia="MS Mincho" w:cs="Times New Roman"/>
        </w:rPr>
        <w:tab/>
        <w:t>If the board fails to submit a suitable plan of operation within one hundred twenty days after the initial organizational meeting, or at any time after that fails to submit suitable amendments to the plan,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submitted by the board and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(C)</w:t>
      </w:r>
      <w:r>
        <w:rPr>
          <w:rFonts w:eastAsia="MS Mincho" w:cs="Times New Roman"/>
        </w:rPr>
        <w:tab/>
        <w:t>The plan of operation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(1)</w:t>
      </w:r>
      <w:r>
        <w:rPr>
          <w:rFonts w:eastAsia="MS Mincho" w:cs="Times New Roman"/>
        </w:rPr>
        <w:tab/>
        <w:t>establish procedures for the handling and accounting of assets and monies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(2)</w:t>
      </w:r>
      <w:r>
        <w:rPr>
          <w:rFonts w:eastAsia="MS Mincho" w:cs="Times New Roman"/>
        </w:rPr>
        <w:tab/>
        <w:t>establish procedures for filling vacancies on the board of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(3)</w:t>
      </w:r>
      <w:r>
        <w:rPr>
          <w:rFonts w:eastAsia="MS Mincho" w:cs="Times New Roman"/>
        </w:rPr>
        <w:tab/>
        <w:t>develop and implement a public awareness program to promote the existence of the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(4)</w:t>
      </w:r>
      <w:r>
        <w:rPr>
          <w:rFonts w:eastAsia="MS Mincho" w:cs="Times New Roman"/>
        </w:rPr>
        <w:tab/>
        <w:t>establish procedures for the board review of the health insurance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(5)</w:t>
      </w:r>
      <w:r>
        <w:rPr>
          <w:rFonts w:eastAsia="MS Mincho" w:cs="Times New Roman"/>
        </w:rPr>
        <w:tab/>
        <w:t>require producers to market the plan and the commissions, if any, to be paid at a reduced rate that must be no more than sixty percent of the commission rate that the agent normally receives for an otherwise identical group from the same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(6)</w:t>
      </w:r>
      <w:r>
        <w:rPr>
          <w:rFonts w:eastAsia="MS Mincho" w:cs="Times New Roman"/>
        </w:rPr>
        <w:tab/>
        <w:t xml:space="preserve">establish a procedure to determine compliance with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(7)</w:t>
      </w:r>
      <w:r>
        <w:rPr>
          <w:rFonts w:eastAsia="MS Mincho" w:cs="Times New Roman"/>
        </w:rPr>
        <w:tab/>
        <w:t>authorize the board to appeal denials or disapprovals of plan amendments to the Administrative Law Court pursuant to Section 1</w:t>
      </w:r>
      <w:r>
        <w:rPr>
          <w:rFonts w:eastAsia="MS Mincho" w:cs="Times New Roman"/>
        </w:rPr>
        <w:noBreakHyphen/>
        <w:t>23</w:t>
      </w:r>
      <w:r>
        <w:rPr>
          <w:rFonts w:eastAsia="MS Mincho" w:cs="Times New Roman"/>
        </w:rPr>
        <w:noBreakHyphen/>
        <w:t>380;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(8)</w:t>
      </w:r>
      <w:r>
        <w:rPr>
          <w:rFonts w:eastAsia="MS Mincho" w:cs="Times New Roman"/>
        </w:rPr>
        <w:tab/>
        <w:t>provide the means to obtain funding necessary to support the board and its activities subject to the requirements in subsection (D) and Section 38</w:t>
      </w:r>
      <w:r>
        <w:rPr>
          <w:rFonts w:eastAsia="MS Mincho" w:cs="Times New Roman"/>
        </w:rPr>
        <w:noBreakHyphen/>
        <w:t>60</w:t>
      </w:r>
      <w:r>
        <w:rPr>
          <w:rFonts w:eastAsia="MS Mincho" w:cs="Times New Roman"/>
        </w:rPr>
        <w:noBreakHyphen/>
        <w:t>70(A).</w:t>
      </w:r>
      <w:r>
        <w:rPr>
          <w:rFonts w:eastAsia="MS Mincho"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(D)</w:t>
      </w:r>
      <w:r>
        <w:rPr>
          <w:rFonts w:eastAsia="MS Mincho" w:cs="Times New Roman"/>
        </w:rPr>
        <w:tab/>
        <w:t>The program through its board has the following general powers including, but not limited to, the specific authority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(1)</w:t>
      </w:r>
      <w:r>
        <w:rPr>
          <w:rFonts w:eastAsia="MS Mincho" w:cs="Times New Roman"/>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(2)</w:t>
      </w:r>
      <w:r>
        <w:rPr>
          <w:rFonts w:eastAsia="MS Mincho" w:cs="Times New Roman"/>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(3)</w:t>
      </w:r>
      <w:r>
        <w:rPr>
          <w:rFonts w:eastAsia="MS Mincho" w:cs="Times New Roman"/>
        </w:rPr>
        <w:tab/>
        <w:t xml:space="preserve">take legal action as necessary to protect the interests and assets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(4)</w:t>
      </w:r>
      <w:r>
        <w:rPr>
          <w:rFonts w:eastAsia="MS Mincho" w:cs="Times New Roman"/>
        </w:rPr>
        <w:tab/>
        <w:t>appoint, from among the board membership, the committees necessary to facilitate the operation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(5)</w:t>
      </w:r>
      <w:r>
        <w:rPr>
          <w:rFonts w:eastAsia="MS Mincho" w:cs="Times New Roman"/>
        </w:rPr>
        <w:tab/>
        <w:t>apply for and accept grants, monetary and other donations, or other funding to cover the costs of administering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(6)</w:t>
      </w:r>
      <w:r>
        <w:rPr>
          <w:rFonts w:eastAsia="MS Mincho" w:cs="Times New Roman"/>
        </w:rPr>
        <w:tab/>
        <w:t>develop forms, level of coverage, benefits and plan design;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(7)</w:t>
      </w:r>
      <w:r>
        <w:rPr>
          <w:rFonts w:eastAsia="MS Mincho" w:cs="Times New Roman"/>
        </w:rPr>
        <w:tab/>
        <w:t>review and approve the rates developed by the actuarial oversight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(8)</w:t>
      </w:r>
      <w:r>
        <w:rPr>
          <w:rFonts w:eastAsia="MS Mincho" w:cs="Times New Roman"/>
        </w:rPr>
        <w:tab/>
        <w:t>cause to be audited on an independent basis each year the finances of the program and submit the report of audit to the department by July first.  The department shall forward the report of audit to the chairman of the Senate Finance Committee and the chairman of the House Ways and Means Committee within fifteen days of receipt;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r>
      <w:r>
        <w:rPr>
          <w:rFonts w:eastAsia="MS Mincho" w:cs="Times New Roman"/>
        </w:rPr>
        <w:tab/>
        <w:t>(9)</w:t>
      </w:r>
      <w:r>
        <w:rPr>
          <w:rFonts w:eastAsia="MS Mincho" w:cs="Times New Roman"/>
        </w:rPr>
        <w:tab/>
        <w:t xml:space="preserve">hire the staff necessary for the effective administration of the program and contract with independent professionals meeting requirements in subsection (E) </w:t>
      </w:r>
      <w:r>
        <w:rPr>
          <w:rFonts w:eastAsia="Times New Roman" w:cs="Times New Roman"/>
        </w:rPr>
        <w:t>upon such reasonable basis of compensation as may be agreed upon, or as the board may determine, commensurate with the services rendered or to be rendered to the end that no excessive or unreasonable fees or compensation is allowed.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(F)</w:t>
      </w:r>
      <w:r>
        <w:rPr>
          <w:rFonts w:eastAsia="Times New Roman" w:cs="Times New Roman"/>
        </w:rPr>
        <w:tab/>
        <w:t>Nothing prohibits the board from entering public</w:t>
      </w:r>
      <w:r>
        <w:rPr>
          <w:rFonts w:eastAsia="Times New Roman" w:cs="Times New Roman"/>
        </w:rPr>
        <w:noBreakHyphen/>
        <w:t>private partnerships with Medicaid or other government</w:t>
      </w:r>
      <w:r>
        <w:rPr>
          <w:rFonts w:eastAsia="Times New Roman" w:cs="Times New Roman"/>
        </w:rPr>
        <w:noBreakHyphen/>
        <w:t xml:space="preserve">sponsored programs as a means of providing insurance coverage to the most people possible.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(G)</w:t>
      </w:r>
      <w:r>
        <w:rPr>
          <w:rFonts w:eastAsia="Times New Roman" w:cs="Times New Roman"/>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 38</w:t>
      </w:r>
      <w:r>
        <w:rPr>
          <w:rFonts w:eastAsia="Times New Roman" w:cs="Times New Roman"/>
        </w:rPr>
        <w:noBreakHyphen/>
        <w:t>60</w:t>
      </w:r>
      <w:r>
        <w:rPr>
          <w:rFonts w:eastAsia="Times New Roman" w:cs="Times New Roman"/>
        </w:rPr>
        <w:noBreakHyphen/>
        <w:t>70.</w:t>
      </w:r>
      <w:r>
        <w:rPr>
          <w:rFonts w:eastAsia="Times New Roman" w:cs="Times New Roman"/>
        </w:rPr>
        <w:tab/>
        <w:t xml:space="preserve"> </w:t>
      </w:r>
      <w:r>
        <w:rPr>
          <w:rFonts w:eastAsia="Times New Roman" w:cs="Times New Roman"/>
        </w:rPr>
        <w:tab/>
        <w:t>(A)</w:t>
      </w:r>
      <w:r>
        <w:rPr>
          <w:rFonts w:eastAsia="Times New Roman" w:cs="Times New Roman"/>
        </w:rPr>
        <w:tab/>
        <w:t xml:space="preserve">The actuarial oversight committee, in consultation with an independent actuary, shall develop the rates and rate schedules for the plan benefits and design developed by the board.  The minimum rate schedule developed by the actuarial oversight committee must be equal to the minimum schedule of Medicare plus ten percent for physicians and Medicare plus twenty percent for hospitals. The actuarial oversight committee and the independent actuary shall present the proposed rates and rate schedules to the board for its review and approval and adjustments, if necessary.  Upon approval by the board, the actuarial oversight committee and the independent actuary shall present the rates and rate schedules to the director or his designee for 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rating methodology for South Carolina HealthNet plans under the program must be consistent with the rating requirements for the federal Medicare Program.  The board, upon recommendation of the actuarial oversight committee, may add a percentage to the Medicare rate to cover the costs of providing health insurance under this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For purposes of this section, the independent actuary must be credentialed by the American Academy of Actuaries and have a minimum of five years’ experience setting health insurance rates and meet the requirements provided for in Section 38</w:t>
      </w:r>
      <w:r>
        <w:rPr>
          <w:rFonts w:eastAsia="Times New Roman" w:cs="Times New Roman"/>
        </w:rPr>
        <w:noBreakHyphen/>
        <w:t>60</w:t>
      </w:r>
      <w:r>
        <w:rPr>
          <w:rFonts w:eastAsia="Times New Roman" w:cs="Times New Roman"/>
        </w:rPr>
        <w:noBreakHyphen/>
        <w:t>60(E).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80.</w:t>
      </w:r>
      <w:r>
        <w:rPr>
          <w:rFonts w:eastAsia="MS Mincho" w:cs="Times New Roman"/>
        </w:rPr>
        <w:tab/>
      </w:r>
      <w:r>
        <w:rPr>
          <w:rFonts w:eastAsia="MS Mincho" w:cs="Times New Roman"/>
        </w:rPr>
        <w:tab/>
        <w:t>(A)</w:t>
      </w:r>
      <w:r>
        <w:rPr>
          <w:rFonts w:eastAsia="MS Mincho" w:cs="Times New Roman"/>
        </w:rPr>
        <w:tab/>
        <w:t>An insurer shall file with the director or his designee, in the form and manner prescribed by the director or his designee, South Carolina HealthNet plans authorized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(B)</w:t>
      </w:r>
      <w:r>
        <w:rPr>
          <w:rFonts w:eastAsia="MS Mincho" w:cs="Times New Roman"/>
        </w:rPr>
        <w:tab/>
        <w:t xml:space="preserve">The director or his designee, at any time after providing notice and an opportunity for a hearing to the insurer, may disapprove the continued use by an insurer or health group cooperative of a South Carolina HealthNet plan on the grounds that the plan does not meet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(C)</w:t>
      </w:r>
      <w:r>
        <w:rPr>
          <w:rFonts w:eastAsia="MS Mincho" w:cs="Times New Roman"/>
        </w:rPr>
        <w:tab/>
        <w:t xml:space="preserve">A policy, contract, certificate, or other evidence of coverage issued under this chapter conspicuously must display ‘South Carolina HealthNet’ on the face and declarations pages of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(D)</w:t>
      </w:r>
      <w:r>
        <w:rPr>
          <w:rFonts w:eastAsia="MS Mincho" w:cs="Times New Roman"/>
        </w:rPr>
        <w:tab/>
        <w:t>All plans authorized under this chapter must provide in enrollment materials, plain</w:t>
      </w:r>
      <w:r>
        <w:rPr>
          <w:rFonts w:eastAsia="MS Mincho" w:cs="Times New Roman"/>
        </w:rPr>
        <w:noBreakHyphen/>
        <w:t>language information on policy benefit coverage, benefit limits, cost</w:t>
      </w:r>
      <w:r>
        <w:rPr>
          <w:rFonts w:eastAsia="MS Mincho" w:cs="Times New Roman"/>
        </w:rPr>
        <w:noBreakHyphen/>
        <w:t>sharing requirements, and exclusions.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(E)</w:t>
      </w:r>
      <w:r>
        <w:rPr>
          <w:rFonts w:eastAsia="MS Mincho" w:cs="Times New Roman"/>
        </w:rPr>
        <w:tab/>
        <w:t xml:space="preserve">An insurer shall use the same underwriting and administration requirements for groups covered by the program as it uses for other equivalent groups in the small employer insurance market.  </w:t>
      </w:r>
      <w:r>
        <w:rPr>
          <w:rFonts w:eastAsia="Times New Roman" w:cs="Times New Roman"/>
        </w:rPr>
        <w:t>All policies are guaranteed issue and must be issued without regard to the applicant’s health status related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(F)</w:t>
      </w:r>
      <w:r>
        <w:rPr>
          <w:rFonts w:eastAsia="MS Mincho" w:cs="Times New Roman"/>
        </w:rPr>
        <w:tab/>
        <w:t xml:space="preserve">All plans authorized under this chapter and approved by the director or his designee are exempt from all South Carolina insurance mandates.  </w:t>
      </w:r>
      <w:r>
        <w:rPr>
          <w:rFonts w:eastAsia="MS Mincho" w:cs="Times New Roman"/>
        </w:rPr>
        <w:tab/>
        <w:t>Except for the state mandate exemption, all plans authorized by this chapter must be consistent with the statutory and regulatory requirements for small group health insurance products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(G)</w:t>
      </w:r>
      <w:r>
        <w:rPr>
          <w:rFonts w:eastAsia="MS Mincho" w:cs="Times New Roman"/>
        </w:rPr>
        <w:tab/>
        <w:t>An insurer that requires an employer to maintain a certain employee participation percentage for its group health insurance plan shall include the program coverage in the required participation percentage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(H)</w:t>
      </w:r>
      <w:r>
        <w:rPr>
          <w:rFonts w:eastAsia="MS Mincho" w:cs="Times New Roman"/>
        </w:rPr>
        <w:tab/>
        <w:t>A plan authorized under this chapter may not be offered for sale in this State until it has been reviewed and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b/>
        </w:rPr>
        <w:tab/>
      </w:r>
      <w:r>
        <w:rPr>
          <w:rFonts w:eastAsia="MS Mincho" w:cs="Times New Roman"/>
        </w:rPr>
        <w:t>Section 38</w:t>
      </w:r>
      <w:r>
        <w:rPr>
          <w:rFonts w:eastAsia="MS Mincho" w:cs="Times New Roman"/>
        </w:rPr>
        <w:noBreakHyphen/>
        <w:t>60</w:t>
      </w:r>
      <w:r>
        <w:rPr>
          <w:rFonts w:eastAsia="MS Mincho" w:cs="Times New Roman"/>
        </w:rPr>
        <w:noBreakHyphen/>
        <w:t>90.</w:t>
      </w:r>
      <w:r>
        <w:rPr>
          <w:rFonts w:eastAsia="MS Mincho" w:cs="Times New Roman"/>
        </w:rPr>
        <w:tab/>
      </w:r>
      <w:r>
        <w:rPr>
          <w:rFonts w:eastAsia="MS Mincho" w:cs="Times New Roman"/>
        </w:rPr>
        <w:tab/>
        <w:t xml:space="preserve"> A provider may contract with the insurer for the reimbursement rates approved by the board.  A provider participating in a contract with the program and furnishing health care services to an individual insured by a South Carolina HealthNet plan may not balance bill that individual or otherwise hold that individual financially responsible for services rendered.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100.</w:t>
      </w:r>
      <w:r>
        <w:rPr>
          <w:rFonts w:eastAsia="MS Mincho" w:cs="Times New Roman"/>
        </w:rPr>
        <w:tab/>
      </w:r>
      <w:r>
        <w:rPr>
          <w:rFonts w:eastAsia="MS Mincho" w:cs="Times New Roman"/>
        </w:rPr>
        <w:tab/>
        <w:t>Each small employer insurer writing group health insurance coverage in this State and any health group cooperative formed in accordance with Section 38</w:t>
      </w:r>
      <w:r>
        <w:rPr>
          <w:rFonts w:eastAsia="MS Mincho" w:cs="Times New Roman"/>
        </w:rPr>
        <w:noBreakHyphen/>
        <w:t>71</w:t>
      </w:r>
      <w:r>
        <w:rPr>
          <w:rFonts w:eastAsia="MS Mincho" w:cs="Times New Roman"/>
        </w:rPr>
        <w:noBreakHyphen/>
        <w:t>1345 shall participate in the program by offering and actively marketing South Carolina HealthNet plans.  At the option of the employer, the South Carolina HealthNet plan must be offered to eligible employees of the small employer group either as an optional benefit plan to any other plan offered by the same insurer to that employer or as the sole benefit plan for that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t>Section 38</w:t>
      </w:r>
      <w:r>
        <w:rPr>
          <w:rFonts w:eastAsia="MS Mincho" w:cs="Times New Roman"/>
        </w:rPr>
        <w:noBreakHyphen/>
        <w:t>60</w:t>
      </w:r>
      <w:r>
        <w:rPr>
          <w:rFonts w:eastAsia="MS Mincho" w:cs="Times New Roman"/>
        </w:rPr>
        <w:noBreakHyphen/>
        <w:t>110.</w:t>
      </w:r>
      <w:r>
        <w:rPr>
          <w:rFonts w:eastAsia="MS Mincho" w:cs="Times New Roman"/>
        </w:rPr>
        <w:tab/>
      </w:r>
      <w:r>
        <w:rPr>
          <w:rFonts w:eastAsia="MS Mincho" w:cs="Times New Roman"/>
        </w:rPr>
        <w:tab/>
        <w:t>(A)</w:t>
      </w:r>
      <w:r>
        <w:rPr>
          <w:rFonts w:eastAsia="MS Mincho" w:cs="Times New Roman"/>
        </w:rPr>
        <w:tab/>
      </w:r>
      <w:r>
        <w:rPr>
          <w:rFonts w:eastAsia="Times New Roman" w:cs="Times New Roman"/>
        </w:rPr>
        <w:t>The eligible employees of a small employer in this State who provides health insurance coverage to its employees are eligible for coverage under the program, provided the eligible employee is a citizen of the United States and has been a legal resident of this State for a minimum of six months and uninsured for the preceding twelve months except as provided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dependent of an eligible employee of a small employer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program, if any, offered by a subsequent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120.</w:t>
      </w:r>
      <w:r>
        <w:rPr>
          <w:rFonts w:eastAsia="MS Mincho" w:cs="Times New Roman"/>
        </w:rPr>
        <w:tab/>
      </w:r>
      <w:r>
        <w:rPr>
          <w:rFonts w:eastAsia="MS Mincho" w:cs="Times New Roman"/>
        </w:rPr>
        <w:tab/>
        <w:t>Plan coverage under the program ceases: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(1)</w:t>
      </w:r>
      <w:r>
        <w:rPr>
          <w:rFonts w:eastAsia="MS Mincho" w:cs="Times New Roman"/>
        </w:rPr>
        <w:tab/>
        <w:t>upon a termination or nonrenewal of health insurance coverage by the insurer, provided the termination or nonrenewal complies with Section 38</w:t>
      </w:r>
      <w:r>
        <w:rPr>
          <w:rFonts w:eastAsia="MS Mincho" w:cs="Times New Roman"/>
        </w:rPr>
        <w:noBreakHyphen/>
        <w:t>71</w:t>
      </w:r>
      <w:r>
        <w:rPr>
          <w:rFonts w:eastAsia="MS Mincho" w:cs="Times New Roman"/>
        </w:rPr>
        <w:noBreakHyphen/>
        <w:t>870;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(2)</w:t>
      </w:r>
      <w:r>
        <w:rPr>
          <w:rFonts w:eastAsia="MS Mincho" w:cs="Times New Roman"/>
        </w:rPr>
        <w:tab/>
        <w:t>on the date an employee or employer requests coverage to end;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(3)</w:t>
      </w:r>
      <w:r>
        <w:rPr>
          <w:rFonts w:eastAsia="MS Mincho" w:cs="Times New Roman"/>
        </w:rPr>
        <w:tab/>
        <w:t>at the time a person ceases to meet the eligibility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130.</w:t>
      </w:r>
      <w:r>
        <w:rPr>
          <w:rFonts w:eastAsia="MS Mincho" w:cs="Times New Roman"/>
        </w:rPr>
        <w:tab/>
      </w:r>
      <w:r>
        <w:rPr>
          <w:rFonts w:eastAsia="MS Mincho" w:cs="Times New Roman"/>
        </w:rPr>
        <w:tab/>
        <w:t>(A)</w:t>
      </w:r>
      <w:r>
        <w:rPr>
          <w:rFonts w:eastAsia="MS Mincho" w:cs="Times New Roman"/>
        </w:rPr>
        <w:tab/>
        <w:t>An insurer participating in the program shall report claims data to the program in the manner prescribed by the board.  The department may specify, by bulletin, the requirements for reporting claims data and other required information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(B)</w:t>
      </w:r>
      <w:r>
        <w:rPr>
          <w:rFonts w:eastAsia="MS Mincho" w:cs="Times New Roman"/>
        </w:rPr>
        <w:tab/>
        <w:t>The board shall submit a report to the Governor, the President Pro Tempore of the Senate, and the Speaker of the House of Representatives no later than January 1, 2014, regarding the effectiveness of the program, including any recommendations relating to the successful implementation and administration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140.</w:t>
      </w:r>
      <w:r>
        <w:rPr>
          <w:rFonts w:eastAsia="MS Mincho" w:cs="Times New Roman"/>
        </w:rPr>
        <w:tab/>
      </w:r>
      <w:r>
        <w:rPr>
          <w:rFonts w:eastAsia="MS Mincho" w:cs="Times New Roman"/>
        </w:rPr>
        <w:tab/>
        <w:t>The department may promulgate regulations necessary for implementation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MS Mincho" w:cs="Times New Roman"/>
        </w:rPr>
        <w:tab/>
      </w:r>
      <w:r>
        <w:rPr>
          <w:rFonts w:eastAsia="Times New Roman" w:cs="Times New Roman"/>
        </w:rPr>
        <w:t>Section 38</w:t>
      </w:r>
      <w:r>
        <w:rPr>
          <w:rFonts w:eastAsia="Times New Roman" w:cs="Times New Roman"/>
        </w:rPr>
        <w:noBreakHyphen/>
        <w:t>60</w:t>
      </w:r>
      <w:r>
        <w:rPr>
          <w:rFonts w:eastAsia="Times New Roman" w:cs="Times New Roman"/>
        </w:rPr>
        <w:noBreakHyphen/>
        <w:t>150.</w:t>
      </w:r>
      <w:r>
        <w:rPr>
          <w:rFonts w:eastAsia="Times New Roman" w:cs="Times New Roman"/>
        </w:rPr>
        <w:tab/>
      </w:r>
      <w:r>
        <w:rPr>
          <w:rFonts w:eastAsia="Times New Roman" w:cs="Times New Roman"/>
        </w:rPr>
        <w:tab/>
      </w:r>
      <w:r>
        <w:rPr>
          <w:rFonts w:cs="Times New Roman"/>
        </w:rPr>
        <w:t>Before termination of the program, insurers participating in the plan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(1)</w:t>
      </w:r>
      <w:r>
        <w:rPr>
          <w:rFonts w:cs="Times New Roman"/>
        </w:rPr>
        <w:tab/>
        <w:t xml:space="preserve">offer to continue the South Carolina HealthNet coverage for a maximum of one additional year to allow the participant the opportunity to find alternative coverage;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offer to replace the South Carolina  HealthNet policy with a policy underwritten by the insurer that provides coverage similar to or better than the South Carolina HealthNet policy at applicable rates offered by the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rPr>
        <w:t>SECTION</w:t>
      </w:r>
      <w:r>
        <w:rPr>
          <w:rFonts w:cs="Times New Roman"/>
        </w:rPr>
        <w:tab/>
        <w:t>2.</w:t>
      </w:r>
      <w:r>
        <w:rPr>
          <w:rFonts w:cs="Times New Roman"/>
        </w:rPr>
        <w:tab/>
      </w:r>
      <w:r>
        <w:rPr>
          <w:rFonts w:eastAsia="Times New Roman" w:cs="Times New Roman"/>
        </w:rPr>
        <w:t>The General Assembly shall provide initial funding for the program in the amount of ninety</w:t>
      </w:r>
      <w:r>
        <w:rPr>
          <w:rFonts w:eastAsia="Times New Roman" w:cs="Times New Roman"/>
        </w:rPr>
        <w:noBreakHyphen/>
        <w:t>five thousand dollars appropriated from the insurance premium taxes deposited in the general fund of the State pursuant to Section 38</w:t>
      </w:r>
      <w:r>
        <w:rPr>
          <w:rFonts w:eastAsia="Times New Roman" w:cs="Times New Roman"/>
        </w:rPr>
        <w:noBreakHyphen/>
        <w:t>7</w:t>
      </w:r>
      <w:r>
        <w:rPr>
          <w:rFonts w:eastAsia="Times New Roman" w:cs="Times New Roman"/>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rPr>
      </w:pPr>
      <w:r>
        <w:rPr>
          <w:rFonts w:eastAsia="MS Mincho" w:cs="Times New Roman"/>
        </w:rPr>
        <w:t>SECTION</w:t>
      </w:r>
      <w:r>
        <w:rPr>
          <w:rFonts w:eastAsia="MS Mincho" w:cs="Times New Roman"/>
        </w:rPr>
        <w:tab/>
        <w:t>3.</w:t>
      </w:r>
      <w:r>
        <w:rPr>
          <w:rFonts w:eastAsia="MS Mincho" w:cs="Times New Roman"/>
        </w:rPr>
        <w:tab/>
        <w:t>This act takes effect upon approval by the Governor.  The program takes effect no earlier than January 1, 2010, but not later than July 1, 2010.  This program terminates five years from the date of its first date of operation unless extended by action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14C0E9-BB75-4169-AB70-264DD7D992BF}"/>
    <w:embedBold r:id="rId2" w:fontKey="{CFBA438B-E9A6-494A-83B0-CBB772EE5F3C}"/>
  </w:font>
  <w:font w:name="Calibri">
    <w:panose1 w:val="020F0502020204030204"/>
    <w:charset w:val="00"/>
    <w:family w:val="swiss"/>
    <w:pitch w:val="variable"/>
    <w:sig w:usb0="A00002EF" w:usb1="4000207B" w:usb2="00000000" w:usb3="00000000" w:csb0="0000009F" w:csb1="00000000"/>
    <w:embedRegular r:id="rId3" w:fontKey="{A9391F6C-2FAC-4CF0-BE02-AEA70E05D821}"/>
  </w:font>
  <w:font w:name="Tahoma">
    <w:panose1 w:val="020B0604030504040204"/>
    <w:charset w:val="00"/>
    <w:family w:val="swiss"/>
    <w:pitch w:val="variable"/>
    <w:sig w:usb0="61002A87" w:usb1="80000000" w:usb2="00000008" w:usb3="00000000" w:csb0="000101FF" w:csb1="00000000"/>
    <w:embedRegular r:id="rId4" w:fontKey="{6B3D5C0F-11E1-4145-9DC0-CB89C379A9AF}"/>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AFDE539-89FC-40CC-A4BE-C58B319570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[201]</w:t>
    </w:r>
    <w:r>
      <w:tab/>
    </w:r>
    <w:fldSimple w:instr=" PAGE  \* MERGEFORMAT ">
      <w:r>
        <w:rPr>
          <w:noProof/>
        </w:rPr>
        <w:t>10</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3163</Words>
  <Characters>18034</Characters>
  <Application>Microsoft Office Word</Application>
  <DocSecurity>0</DocSecurity>
  <Lines>150</Lines>
  <Paragraphs>42</Paragraphs>
  <ScaleCrop>false</ScaleCrop>
  <Company>Project Management</Company>
  <LinksUpToDate>false</LinksUpToDate>
  <CharactersWithSpaces>21155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2008-12-17T19:44:00Z</dcterms:created>
  <dcterms:modified xsi:type="dcterms:W3CDTF">2008-12-17T19:44:00Z</dcterms:modified>
</cp:coreProperties>
</file>