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1" w:name="titletop"/>
      <w:bookmarkEnd w:id="1"/>
      <w:r>
        <w:rPr>
          <w:rFonts w:eastAsia="Times New Roman" w:cs="Times New Roman"/>
          <w:szCs w:val="20"/>
        </w:rP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is known and may be cited as the “South Carolina Truth in Spending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Truth In Spending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1100.</w:t>
      </w:r>
      <w:r>
        <w:rPr>
          <w:rFonts w:eastAsia="Times New Roman" w:cs="Times New Roman"/>
          <w:szCs w:val="20"/>
        </w:rPr>
        <w:tab/>
        <w:t>For the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18"/>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‘Class’ means </w:t>
      </w:r>
      <w:r>
        <w:rPr>
          <w:rFonts w:eastAsia="Times New Roman" w:cs="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18"/>
        </w:rPr>
        <w:tab/>
      </w:r>
      <w:r>
        <w:rPr>
          <w:rFonts w:eastAsia="Times New Roman" w:cs="Times New Roman"/>
          <w:color w:val="000000"/>
          <w:szCs w:val="18"/>
        </w:rPr>
        <w:tab/>
        <w:t>(2)</w:t>
      </w:r>
      <w:r>
        <w:rPr>
          <w:rFonts w:eastAsia="Times New Roman" w:cs="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‘Local governmental entity’ means every county, municipal corporation, township, school district, special purpose district, drainage district, or other taxing or governmental unit organized under the laws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‘State agency’ means an agency, department, or institution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1110.</w:t>
      </w:r>
      <w:r>
        <w:rPr>
          <w:rFonts w:eastAsia="Times New Roman" w:cs="Times New Roman"/>
          <w:szCs w:val="20"/>
        </w:rPr>
        <w:tab/>
        <w:t>(A)</w:t>
      </w:r>
      <w:r>
        <w:rPr>
          <w:rFonts w:eastAsia="Times New Roman" w:cs="Times New Roman"/>
          <w:szCs w:val="20"/>
        </w:rP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register must include for each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transaction amount;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name of the payee;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detailed statement of the purpose of the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not include an entry for salary, wages, or other compensation paid to individual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register must not include any information that can be used to identify an individual employee.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register must be accompanied by a complete explanation of any codes or acronyms used to identify a payee or an expenditure.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register must be searchable and updated at least once a month.  Each monthly register must be maintained on the Internet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1120.</w:t>
      </w:r>
      <w:r>
        <w:rPr>
          <w:rFonts w:eastAsia="Times New Roman" w:cs="Times New Roman"/>
          <w:szCs w:val="20"/>
        </w:rPr>
        <w:tab/>
        <w:t>(A)</w:t>
      </w:r>
      <w:r>
        <w:rPr>
          <w:rFonts w:eastAsia="Times New Roman" w:cs="Times New Roman"/>
          <w:szCs w:val="20"/>
        </w:rPr>
        <w:tab/>
        <w:t xml:space="preserve">Each state agency and local governmental entity in the State shall maintain on its Internet website a copy of each monthly statement for all its credit cards, including credit cards issued to its officers or employees for official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credit card number on each statement must be redacted prior to posting on the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1130.</w:t>
      </w:r>
      <w:r>
        <w:rPr>
          <w:rFonts w:eastAsia="Times New Roman" w:cs="Times New Roman"/>
          <w:szCs w:val="20"/>
        </w:rPr>
        <w:tab/>
        <w:t>(A)</w:t>
      </w:r>
      <w:r>
        <w:rPr>
          <w:rFonts w:eastAsia="Times New Roman" w:cs="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state agency shall post on its Internet website the report that must be prepared pursuant to Section 1-1-970.  Each report must be maintained on the Internet website for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1-1-1140.  (A) State agencies and local governmental entities that do not maintain an Internet website must transmit all information required by this article to the board in a manner determined by the board to be included on the Internet website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1150.</w:t>
      </w:r>
      <w:r>
        <w:rPr>
          <w:rFonts w:eastAsia="Times New Roman" w:cs="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1-1-1160.</w:t>
      </w:r>
      <w:r>
        <w:rPr>
          <w:rFonts w:eastAsia="Times New Roman" w:cs="Times New Roman"/>
          <w:szCs w:val="20"/>
        </w:rPr>
        <w:tab/>
        <w:t>The provisions contained in this article do not amend, suspend, supercede, replace, revoke, restrict, or otherwise affect Chapter 4, Title 30, the South Carolina Freedom of Information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F3A6A5-7C55-469A-885B-291C4C2828D0}"/>
    <w:embedBold r:id="rId2" w:fontKey="{75C67046-DE34-4D26-B564-3549F187D77C}"/>
  </w:font>
  <w:font w:name="Calibri">
    <w:panose1 w:val="020F0502020204030204"/>
    <w:charset w:val="00"/>
    <w:family w:val="swiss"/>
    <w:pitch w:val="variable"/>
    <w:sig w:usb0="A00002EF" w:usb1="4000207B" w:usb2="00000000" w:usb3="00000000" w:csb0="0000009F" w:csb1="00000000"/>
    <w:embedRegular r:id="rId3" w:fontKey="{06D8EB46-E5F4-4A26-A7FD-B985B5B8F299}"/>
  </w:font>
  <w:font w:name="Tahoma">
    <w:panose1 w:val="020B0604030504040204"/>
    <w:charset w:val="00"/>
    <w:family w:val="swiss"/>
    <w:pitch w:val="variable"/>
    <w:sig w:usb0="61002A87" w:usb1="80000000" w:usb2="00000008" w:usb3="00000000" w:csb0="000101FF" w:csb1="00000000"/>
    <w:embedRegular r:id="rId4" w:fontKey="{F6CF931B-060F-480E-B0F0-FF98F3D95E9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FD3FC227-CCCC-4F9D-AD37-46DB1CF13A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[221]</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880</Words>
  <Characters>5022</Characters>
  <Application>Microsoft Office Word</Application>
  <DocSecurity>0</DocSecurity>
  <Lines>41</Lines>
  <Paragraphs>11</Paragraphs>
  <ScaleCrop>false</ScaleCrop>
  <Company>Project Management</Company>
  <LinksUpToDate>false</LinksUpToDate>
  <CharactersWithSpaces>5891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2008-12-17T19:50:00Z</dcterms:created>
  <dcterms:modified xsi:type="dcterms:W3CDTF">2008-12-17T19:50:00Z</dcterms:modified>
</cp:coreProperties>
</file>