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061B15" w:rsidRP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12, 2009</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Pr="00061B15" w:rsidRDefault="00061B15" w:rsidP="00061B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223</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Lourie</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3/12/09--S.</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061B15" w:rsidRP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061B15" w:rsidRP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AGRICULTURE AND NATURAL RESOURCES</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223) </w:t>
      </w:r>
      <w:r w:rsidRPr="00061B15">
        <w:rPr>
          <w:rFonts w:eastAsia="Times New Roman" w:cs="Times New Roman"/>
          <w:szCs w:val="20"/>
        </w:rPr>
        <w:t>to amend the Code of Laws of South Carolina, 1976, by adding Section 47</w:t>
      </w:r>
      <w:r w:rsidRPr="00061B15">
        <w:rPr>
          <w:rFonts w:eastAsia="Times New Roman" w:cs="Times New Roman"/>
          <w:szCs w:val="20"/>
        </w:rPr>
        <w:noBreakHyphen/>
        <w:t>1</w:t>
      </w:r>
      <w:r w:rsidRPr="00061B15">
        <w:rPr>
          <w:rFonts w:eastAsia="Times New Roman" w:cs="Times New Roman"/>
          <w:szCs w:val="20"/>
        </w:rPr>
        <w:noBreakHyphen/>
        <w:t>145, to enact the “Provisions for Cost of Animal Care Act of</w:t>
      </w:r>
      <w:r>
        <w:rPr>
          <w:rFonts w:eastAsia="Times New Roman" w:cs="Times New Roman"/>
        </w:rPr>
        <w:t xml:space="preserve"> 2009”, etc., respectfully</w:t>
      </w:r>
    </w:p>
    <w:p w:rsidR="00061B15" w:rsidRP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B21BF3">
        <w:rPr>
          <w:rFonts w:eastAsia="Times New Roman" w:cs="Times New Roman"/>
          <w:snapToGrid w:val="0"/>
          <w:szCs w:val="20"/>
        </w:rPr>
        <w:tab/>
        <w:t xml:space="preserve">Amend the bill, as and if amended, page 3, by striking lines 5 </w:t>
      </w:r>
      <w:r w:rsidRPr="00B21BF3">
        <w:rPr>
          <w:rFonts w:eastAsia="Times New Roman" w:cs="Times New Roman"/>
          <w:snapToGrid w:val="0"/>
          <w:szCs w:val="20"/>
        </w:rPr>
        <w:noBreakHyphen/>
        <w:t xml:space="preserve"> 31 and inserting:</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21BF3">
        <w:rPr>
          <w:rFonts w:eastAsia="Times New Roman" w:cs="Times New Roman"/>
          <w:szCs w:val="20"/>
        </w:rPr>
        <w:t>/</w:t>
      </w:r>
      <w:r w:rsidRPr="00B21BF3">
        <w:rPr>
          <w:rFonts w:eastAsia="Times New Roman" w:cs="Times New Roman"/>
          <w:szCs w:val="20"/>
        </w:rPr>
        <w:tab/>
        <w:t>(D)(1)</w:t>
      </w:r>
      <w:r w:rsidRPr="00B21BF3">
        <w:rPr>
          <w:rFonts w:eastAsia="Times New Roman" w:cs="Times New Roman"/>
          <w:szCs w:val="20"/>
        </w:rPr>
        <w:tab/>
        <w:t>Any order for funds to be deposited pursuant to this section must state that if the custodian of the animal files an affidavit with the court, at least two business days before the expiration of a thirty</w:t>
      </w:r>
      <w:r w:rsidRPr="00B21BF3">
        <w:rPr>
          <w:rFonts w:eastAsia="Times New Roman" w:cs="Times New Roman"/>
          <w:szCs w:val="20"/>
        </w:rPr>
        <w:noBreakHyphen/>
        <w:t>day period, stating that, to the best of the custodian’s knowledge, the case against the defendant has not yet been resolved, the order must be automatically renewed every thirty days until the case is resolved.</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21BF3">
        <w:rPr>
          <w:rFonts w:eastAsia="Times New Roman" w:cs="Times New Roman"/>
          <w:szCs w:val="20"/>
        </w:rPr>
        <w:tab/>
      </w:r>
      <w:r w:rsidRPr="00B21BF3">
        <w:rPr>
          <w:rFonts w:eastAsia="Times New Roman" w:cs="Times New Roman"/>
          <w:szCs w:val="20"/>
        </w:rPr>
        <w:tab/>
        <w:t>(2)</w:t>
      </w:r>
      <w:r w:rsidRPr="00B21BF3">
        <w:rPr>
          <w:rFonts w:eastAsia="Times New Roman" w:cs="Times New Roman"/>
          <w:szCs w:val="20"/>
        </w:rPr>
        <w:tab/>
        <w:t>The court may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Pr="00B21BF3">
        <w:rPr>
          <w:rFonts w:eastAsia="Times New Roman" w:cs="Times New Roman"/>
          <w:szCs w:val="20"/>
        </w:rPr>
        <w:noBreakHyphen/>
        <w:t>day period.  If funds have been deposited in accordance with this subsection, the custodian of the animal may draw from the funds the actual costs incurred in caring for the animal.</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21BF3">
        <w:rPr>
          <w:rFonts w:eastAsia="Times New Roman" w:cs="Times New Roman"/>
          <w:szCs w:val="20"/>
        </w:rPr>
        <w:lastRenderedPageBreak/>
        <w:tab/>
      </w:r>
      <w:r w:rsidRPr="00B21BF3">
        <w:rPr>
          <w:rFonts w:eastAsia="Times New Roman" w:cs="Times New Roman"/>
          <w:szCs w:val="20"/>
        </w:rPr>
        <w:tab/>
        <w:t>(3)(a)</w:t>
      </w:r>
      <w:r w:rsidRPr="00B21BF3">
        <w:rPr>
          <w:rFonts w:eastAsia="Times New Roman" w:cs="Times New Roman"/>
          <w:szCs w:val="20"/>
        </w:rPr>
        <w:tab/>
        <w:t xml:space="preserve">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  </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21BF3">
        <w:rPr>
          <w:rFonts w:eastAsia="Times New Roman" w:cs="Times New Roman"/>
          <w:szCs w:val="20"/>
        </w:rPr>
        <w:tab/>
      </w:r>
      <w:r w:rsidRPr="00B21BF3">
        <w:rPr>
          <w:rFonts w:eastAsia="Times New Roman" w:cs="Times New Roman"/>
          <w:szCs w:val="20"/>
        </w:rPr>
        <w:tab/>
      </w:r>
      <w:r w:rsidRPr="00B21BF3">
        <w:rPr>
          <w:rFonts w:eastAsia="Times New Roman" w:cs="Times New Roman"/>
          <w:szCs w:val="20"/>
        </w:rPr>
        <w:tab/>
        <w:t>(b)</w:t>
      </w:r>
      <w:r w:rsidRPr="00B21BF3">
        <w:rPr>
          <w:rFonts w:eastAsia="Times New Roman" w:cs="Times New Roman"/>
          <w:szCs w:val="20"/>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r w:rsidRPr="00B21BF3">
        <w:rPr>
          <w:rFonts w:eastAsia="Times New Roman" w:cs="Times New Roman"/>
          <w:szCs w:val="20"/>
        </w:rPr>
        <w:tab/>
      </w:r>
      <w:r w:rsidRPr="00B21BF3">
        <w:rPr>
          <w:rFonts w:eastAsia="Times New Roman" w:cs="Times New Roman"/>
          <w:szCs w:val="20"/>
        </w:rPr>
        <w:tab/>
        <w:t>/</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21BF3">
        <w:rPr>
          <w:rFonts w:eastAsia="Times New Roman" w:cs="Times New Roman"/>
          <w:szCs w:val="20"/>
        </w:rPr>
        <w:tab/>
        <w:t xml:space="preserve">Amend the bill further, as and if amended, page 4, by striking lines 11 </w:t>
      </w:r>
      <w:r w:rsidRPr="00B21BF3">
        <w:rPr>
          <w:rFonts w:eastAsia="Times New Roman" w:cs="Times New Roman"/>
          <w:szCs w:val="20"/>
        </w:rPr>
        <w:noBreakHyphen/>
        <w:t xml:space="preserve"> 21 and inserting:</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21BF3">
        <w:rPr>
          <w:rFonts w:eastAsia="Times New Roman" w:cs="Times New Roman"/>
          <w:szCs w:val="20"/>
        </w:rPr>
        <w:t>/</w:t>
      </w:r>
      <w:r w:rsidRPr="00B21BF3">
        <w:rPr>
          <w:rFonts w:eastAsia="Times New Roman" w:cs="Times New Roman"/>
          <w:szCs w:val="20"/>
        </w:rPr>
        <w:tab/>
      </w:r>
      <w:r w:rsidRPr="00B21BF3">
        <w:rPr>
          <w:rFonts w:eastAsia="Times New Roman" w:cs="Times New Roman"/>
          <w:szCs w:val="20"/>
        </w:rPr>
        <w:tab/>
      </w:r>
      <w:r w:rsidRPr="00B21BF3">
        <w:rPr>
          <w:rFonts w:eastAsia="Times New Roman" w:cs="Times New Roman"/>
          <w:szCs w:val="20"/>
          <w:u w:val="single"/>
        </w:rPr>
        <w:t>(B)</w:t>
      </w:r>
      <w:r w:rsidRPr="00B21BF3">
        <w:rPr>
          <w:rFonts w:eastAsia="Times New Roman" w:cs="Times New Roman"/>
          <w:szCs w:val="20"/>
        </w:rPr>
        <w:tab/>
      </w:r>
      <w:r w:rsidRPr="00B21BF3">
        <w:rPr>
          <w:rFonts w:eastAsia="Times New Roman" w:cs="Times New Roman"/>
          <w:szCs w:val="20"/>
          <w:u w:val="single"/>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Pr="00B21BF3">
        <w:rPr>
          <w:rFonts w:eastAsia="Times New Roman" w:cs="Times New Roman"/>
          <w:szCs w:val="20"/>
          <w:u w:val="single"/>
        </w:rPr>
        <w:noBreakHyphen/>
        <w:t>1</w:t>
      </w:r>
      <w:r w:rsidRPr="00B21BF3">
        <w:rPr>
          <w:rFonts w:eastAsia="Times New Roman" w:cs="Times New Roman"/>
          <w:szCs w:val="20"/>
          <w:u w:val="single"/>
        </w:rPr>
        <w:noBreakHyphen/>
        <w:t>120.</w:t>
      </w:r>
      <w:r w:rsidRPr="00B21BF3">
        <w:rPr>
          <w:rFonts w:eastAsia="Times New Roman" w:cs="Times New Roman"/>
          <w:szCs w:val="20"/>
        </w:rPr>
        <w:t>”</w:t>
      </w:r>
      <w:r w:rsidRPr="00B21BF3">
        <w:rPr>
          <w:rFonts w:eastAsia="Times New Roman" w:cs="Times New Roman"/>
          <w:szCs w:val="20"/>
        </w:rPr>
        <w:tab/>
      </w:r>
      <w:r w:rsidRPr="00B21BF3">
        <w:rPr>
          <w:rFonts w:eastAsia="Times New Roman" w:cs="Times New Roman"/>
          <w:szCs w:val="20"/>
        </w:rPr>
        <w:tab/>
      </w:r>
      <w:r w:rsidRPr="00B21BF3">
        <w:rPr>
          <w:rFonts w:eastAsia="Times New Roman" w:cs="Times New Roman"/>
          <w:szCs w:val="20"/>
        </w:rPr>
        <w:tab/>
        <w:t>/</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B21BF3">
        <w:rPr>
          <w:rFonts w:eastAsia="Times New Roman" w:cs="Times New Roman"/>
          <w:snapToGrid w:val="0"/>
          <w:szCs w:val="20"/>
        </w:rPr>
        <w:tab/>
        <w:t>Renumber sections to conform.</w:t>
      </w:r>
    </w:p>
    <w:p w:rsid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B21BF3">
        <w:rPr>
          <w:rFonts w:eastAsia="Times New Roman" w:cs="Times New Roman"/>
          <w:snapToGrid w:val="0"/>
          <w:szCs w:val="20"/>
        </w:rPr>
        <w:tab/>
        <w:t>Amend title to conform.</w:t>
      </w:r>
    </w:p>
    <w:p w:rsidR="00061B15" w:rsidRPr="00B21BF3"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B. VERDIN III for Committee.</w:t>
      </w:r>
    </w:p>
    <w:p w:rsidR="00061B15" w:rsidRP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61B15" w:rsidSect="00061B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47</w:t>
      </w:r>
      <w:r>
        <w:rPr>
          <w:rFonts w:eastAsia="Times New Roman" w:cs="Times New Roman"/>
          <w:szCs w:val="20"/>
        </w:rPr>
        <w:noBreakHyphen/>
        <w:t>1</w:t>
      </w:r>
      <w:r>
        <w:rPr>
          <w:rFonts w:eastAsia="Times New Roman" w:cs="Times New Roman"/>
          <w:szCs w:val="20"/>
        </w:rPr>
        <w:noBreakHyphen/>
        <w:t>145, TO ENACT THE “PROVISIONS FOR COST OF ANIMAL CARE ACT OF 2009”,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Pr>
          <w:rFonts w:eastAsia="Times New Roman" w:cs="Times New Roman"/>
          <w:szCs w:val="20"/>
        </w:rPr>
        <w:noBreakHyphen/>
        <w:t>1</w:t>
      </w:r>
      <w:r>
        <w:rPr>
          <w:rFonts w:eastAsia="Times New Roman" w:cs="Times New Roman"/>
          <w:szCs w:val="20"/>
        </w:rPr>
        <w:noBreakHyphen/>
        <w:t>130,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Pr>
          <w:rFonts w:eastAsia="Times New Roman" w:cs="Times New Roman"/>
          <w:szCs w:val="20"/>
        </w:rPr>
        <w:noBreakHyphen/>
        <w:t>1</w:t>
      </w:r>
      <w:r>
        <w:rPr>
          <w:rFonts w:eastAsia="Times New Roman" w:cs="Times New Roman"/>
          <w:szCs w:val="20"/>
        </w:rPr>
        <w:noBreakHyphen/>
        <w:t>140,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Start w:id="3" w:name="titleend"/>
      <w:bookmarkEnd w:id="3"/>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“Provisions for Cost of Animal Care Act of 2009”.</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 Title 47 of the 1976 Code is amended by adding:</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145.</w:t>
      </w:r>
      <w:r>
        <w:rPr>
          <w:rFonts w:eastAsia="Times New Roman" w:cs="Times New Roman"/>
          <w:szCs w:val="20"/>
        </w:rPr>
        <w:tab/>
        <w:t>(A)</w:t>
      </w:r>
      <w:r>
        <w:rPr>
          <w:rFonts w:eastAsia="Times New Roman" w:cs="Times New Roman"/>
          <w:szCs w:val="20"/>
        </w:rPr>
        <w:tab/>
        <w:t>Any person, organization, or other entity that is awarded custody of an animal under the provisions of Section 47</w:t>
      </w:r>
      <w:r>
        <w:rPr>
          <w:rFonts w:eastAsia="Times New Roman" w:cs="Times New Roman"/>
          <w:szCs w:val="20"/>
        </w:rPr>
        <w:noBreakHyphen/>
        <w:t>1</w:t>
      </w:r>
      <w:r>
        <w:rPr>
          <w:rFonts w:eastAsia="Times New Roman" w:cs="Times New Roman"/>
          <w:szCs w:val="20"/>
        </w:rPr>
        <w:noBreakHyphen/>
        <w:t>150 because of the arrest of a defendant for a violation of any provision of Chapter 1 of Title 47 or Chapter 24 of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The court shall order the deposit of a sufficient amount of funds upon a showing that providing reasonable care to the defendant’s animal or animals will create an undue financial burden on the organization that will have a detrimental effect on the person’s, organization’s, or entity’s ability to provide services to other animals.  For purposes of this section, ‘reasonable expenses’ includes the cost of providing food, water, shelter, and care, including medical care, for at least thirty days but does not include extraordinary medical procedures.</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court shall set the amount of funds necessary for thirty days’ care after taking into consideration all of the facts and circumstances of the case, including the need to care for and </w:t>
      </w:r>
      <w:r>
        <w:rPr>
          <w:rFonts w:eastAsia="Times New Roman" w:cs="Times New Roman"/>
          <w:szCs w:val="20"/>
        </w:rPr>
        <w:lastRenderedPageBreak/>
        <w:t>provide for the animal pending the disposition of the litigation, the recommendation of the custodian of the animal, the estimated cost of caring for and providing for the animal, and the defendant’s ability to pay.</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Any order for funds to be deposited pursuant to this section must state that if the custodian of the animal files an affidavit with the court, at least two business days before the expiration of a thirty</w:t>
      </w:r>
      <w:r>
        <w:rPr>
          <w:rFonts w:eastAsia="Times New Roman" w:cs="Times New Roman"/>
          <w:szCs w:val="20"/>
        </w:rPr>
        <w:noBreakHyphen/>
        <w:t>day period, stating that, to the best of the custodian’s knowledge, the case against the defendant has not yet been resolved, the order must be automatically renewed every thirty days until the case is resolved.</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the court orders that funds be deposited, the amount of funds necessary for thirty days must be posted with the court.  The defendant also shall deposit the same amount with the court every thirty days thereafter until the litigation is resolved, unless the defendant requests a hearing no fewer than five business days before the expiration of a thirty</w:t>
      </w:r>
      <w:r>
        <w:rPr>
          <w:rFonts w:eastAsia="Times New Roman" w:cs="Times New Roman"/>
          <w:szCs w:val="20"/>
        </w:rPr>
        <w:noBreakHyphen/>
        <w:t>day period.  If the defendant fails to deposit the funds within five business days of the initial hearing, or five business days of the expiration of a thirty</w:t>
      </w:r>
      <w:r>
        <w:rPr>
          <w:rFonts w:eastAsia="Times New Roman" w:cs="Times New Roman"/>
          <w:szCs w:val="20"/>
        </w:rPr>
        <w:noBreakHyphen/>
        <w:t>day period, the defendant forfeits all rights of ownership or possession of the animal. If funds have been deposited in accordance with this subsection, the custodian of the animal may draw from the funds the actual costs incurred in caring for the animal.</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defendant forfeits the animal pursuant to subsection (D)(2), the custodian of the animal may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deposit of funds does not prevent the custodian of the animal from seeking placement of the animal before the expiration of the thirty</w:t>
      </w:r>
      <w:r>
        <w:rPr>
          <w:rFonts w:eastAsia="Times New Roman" w:cs="Times New Roman"/>
          <w:szCs w:val="20"/>
        </w:rPr>
        <w:noBreakHyphen/>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 of Title 47 is entitled to a refund of the deposit remaining after any draws from the deposit in accordance with subsection (D).</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(F)</w:t>
      </w:r>
      <w:r>
        <w:rPr>
          <w:rFonts w:eastAsia="Times New Roman" w:cs="Times New Roman"/>
          <w:szCs w:val="20"/>
        </w:rPr>
        <w:tab/>
        <w:t>The remedy provided for in this section is in addition to any other remedy provided in law.”</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 of the 1976 Code is amended to read:</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Any person violating the laws in relation to cruelty to animals may be arrested and held, without warrant, in the same manner as in the case of persons found breaking the peace. </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acting as an agent of the South Carolina Society for the Prevention of Cruelty to Animals, or any society duly incorporated for that purpose, may only arrest a person for a violation of this chapter if he has been vested with the power to arrest by a sheriff or the governing body of a county or municipality, but he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Pr>
          <w:rFonts w:eastAsia="Times New Roman" w:cs="Times New Roman"/>
          <w:szCs w:val="20"/>
          <w:u w:val="single"/>
        </w:rPr>
        <w:noBreakHyphen/>
        <w:t>1</w:t>
      </w:r>
      <w:r>
        <w:rPr>
          <w:rFonts w:eastAsia="Times New Roman" w:cs="Times New Roman"/>
          <w:szCs w:val="20"/>
          <w:u w:val="single"/>
        </w:rPr>
        <w:noBreakHyphen/>
        <w:t>120.</w:t>
      </w:r>
      <w:r>
        <w:rPr>
          <w:rFonts w:eastAsia="Times New Roman" w:cs="Times New Roman"/>
          <w:szCs w:val="20"/>
        </w:rPr>
        <w:t>”</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 of the 1976 Code is amended to read:</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w:t>
      </w:r>
      <w:r>
        <w:rPr>
          <w:rFonts w:eastAsia="Times New Roman" w:cs="Times New Roman"/>
          <w:szCs w:val="20"/>
        </w:rPr>
        <w:tab/>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Pr>
          <w:rFonts w:eastAsia="Times New Roman" w:cs="Times New Roman"/>
          <w:strike/>
          <w:szCs w:val="20"/>
        </w:rPr>
        <w:t>But if such person making the arrest be an agent of the South Carolina Society for the Prevention of Cruelty to Animals, or other society incorporated for that purpose, the provisions of Section 47</w:t>
      </w:r>
      <w:r>
        <w:rPr>
          <w:rFonts w:eastAsia="Times New Roman" w:cs="Times New Roman"/>
          <w:strike/>
          <w:szCs w:val="20"/>
        </w:rPr>
        <w:noBreakHyphen/>
        <w:t>1</w:t>
      </w:r>
      <w:r>
        <w:rPr>
          <w:rFonts w:eastAsia="Times New Roman" w:cs="Times New Roman"/>
          <w:strike/>
          <w:szCs w:val="20"/>
        </w:rPr>
        <w:noBreakHyphen/>
        <w:t>120 shall apply in lieu of the provisions of this section.</w:t>
      </w:r>
      <w:r>
        <w:rPr>
          <w:rFonts w:eastAsia="Times New Roman" w:cs="Times New Roman"/>
          <w:szCs w:val="20"/>
        </w:rPr>
        <w:t xml:space="preserve"> Notwithstanding any other provision of law, an animal may be seized preceding an arrest and pursuant to Section 47</w:t>
      </w:r>
      <w:r>
        <w:rPr>
          <w:rFonts w:eastAsia="Times New Roman" w:cs="Times New Roman"/>
          <w:szCs w:val="20"/>
        </w:rPr>
        <w:noBreakHyphen/>
        <w:t>1</w:t>
      </w:r>
      <w:r>
        <w:rPr>
          <w:rFonts w:eastAsia="Times New Roman" w:cs="Times New Roman"/>
          <w:szCs w:val="20"/>
        </w:rPr>
        <w:noBreakHyphen/>
        <w:t>150.”</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CD5C47" w:rsidRDefault="00061B15" w:rsidP="00444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D5C47" w:rsidSect="00061B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C47" w:rsidRDefault="00CD5C47" w:rsidP="00CD5C47">
      <w:r>
        <w:separator/>
      </w:r>
    </w:p>
  </w:endnote>
  <w:endnote w:type="continuationSeparator" w:id="1">
    <w:p w:rsidR="00CD5C47" w:rsidRDefault="00CD5C47" w:rsidP="00CD5C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B6E138-661F-47B9-BC46-1A9E8EEC79F1}"/>
    <w:embedBold r:id="rId2" w:fontKey="{B32709D8-7540-446F-B265-76E598E678A9}"/>
  </w:font>
  <w:font w:name="Calibri">
    <w:panose1 w:val="020F0502020204030204"/>
    <w:charset w:val="00"/>
    <w:family w:val="swiss"/>
    <w:pitch w:val="variable"/>
    <w:sig w:usb0="A00002EF" w:usb1="4000207B" w:usb2="00000000" w:usb3="00000000" w:csb0="0000009F" w:csb1="00000000"/>
    <w:embedRegular r:id="rId3" w:fontKey="{8A87B2C0-32BC-4327-B020-F4ACDA51A518}"/>
  </w:font>
  <w:font w:name="Tahoma">
    <w:panose1 w:val="020B0604030504040204"/>
    <w:charset w:val="00"/>
    <w:family w:val="swiss"/>
    <w:pitch w:val="variable"/>
    <w:sig w:usb0="61002A87" w:usb1="80000000" w:usb2="00000008" w:usb3="00000000" w:csb0="000101FF" w:csb1="00000000"/>
    <w:embedRegular r:id="rId4" w:fontKey="{3EFC257A-A7AB-4AC9-AD1F-A13B2C71C3A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66FAAF1-6D71-420C-A12F-074DA8EF1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C47" w:rsidRDefault="00061B15">
    <w:pPr>
      <w:pStyle w:val="Footer"/>
      <w:tabs>
        <w:tab w:val="clear" w:pos="4680"/>
        <w:tab w:val="clear" w:pos="9360"/>
        <w:tab w:val="center" w:pos="2995"/>
      </w:tabs>
      <w:spacing w:before="120"/>
    </w:pPr>
    <w:r>
      <w:t>[223-</w:t>
    </w:r>
    <w:fldSimple w:instr=" PAGE  \* MERGEFORMAT ">
      <w:r w:rsidR="00444EC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B15" w:rsidRDefault="00061B15">
    <w:pPr>
      <w:pStyle w:val="Footer"/>
      <w:tabs>
        <w:tab w:val="clear" w:pos="4680"/>
        <w:tab w:val="clear" w:pos="9360"/>
        <w:tab w:val="center" w:pos="2995"/>
      </w:tabs>
      <w:spacing w:before="120"/>
    </w:pPr>
    <w:r>
      <w:t>[223]</w:t>
    </w:r>
    <w:r>
      <w:tab/>
    </w:r>
    <w:fldSimple w:instr=" PAGE  \* MERGEFORMAT ">
      <w:r w:rsidR="00444E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C47" w:rsidRDefault="00CD5C47" w:rsidP="00CD5C47">
      <w:r>
        <w:separator/>
      </w:r>
    </w:p>
  </w:footnote>
  <w:footnote w:type="continuationSeparator" w:id="1">
    <w:p w:rsidR="00CD5C47" w:rsidRDefault="00CD5C47" w:rsidP="00CD5C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D5C47"/>
    <w:rsid w:val="00061B15"/>
    <w:rsid w:val="00444EC3"/>
    <w:rsid w:val="00496EFA"/>
    <w:rsid w:val="00A60A58"/>
    <w:rsid w:val="00CD5C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D5C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D5C47"/>
    <w:rPr>
      <w:szCs w:val="21"/>
    </w:rPr>
  </w:style>
  <w:style w:type="character" w:customStyle="1" w:styleId="PlainTextChar">
    <w:name w:val="Plain Text Char"/>
    <w:basedOn w:val="DefaultParagraphFont"/>
    <w:link w:val="PlainText"/>
    <w:uiPriority w:val="99"/>
    <w:rsid w:val="00CD5C47"/>
    <w:rPr>
      <w:szCs w:val="21"/>
    </w:rPr>
  </w:style>
  <w:style w:type="paragraph" w:styleId="BodyText">
    <w:name w:val="Body Text"/>
    <w:basedOn w:val="Normal"/>
    <w:link w:val="BodyTextChar"/>
    <w:uiPriority w:val="99"/>
    <w:locked/>
    <w:rsid w:val="00CD5C47"/>
  </w:style>
  <w:style w:type="character" w:customStyle="1" w:styleId="BodyTextChar">
    <w:name w:val="Body Text Char"/>
    <w:basedOn w:val="DefaultParagraphFont"/>
    <w:link w:val="BodyText"/>
    <w:uiPriority w:val="99"/>
    <w:rsid w:val="00CD5C47"/>
  </w:style>
  <w:style w:type="paragraph" w:styleId="BalloonText">
    <w:name w:val="Balloon Text"/>
    <w:next w:val="Normal"/>
    <w:link w:val="BalloonTextChar"/>
    <w:uiPriority w:val="99"/>
    <w:unhideWhenUsed/>
    <w:rsid w:val="00CD5C47"/>
    <w:rPr>
      <w:rFonts w:cs="Tahoma"/>
      <w:szCs w:val="16"/>
    </w:rPr>
  </w:style>
  <w:style w:type="character" w:customStyle="1" w:styleId="BalloonTextChar">
    <w:name w:val="Balloon Text Char"/>
    <w:basedOn w:val="DefaultParagraphFont"/>
    <w:link w:val="BalloonText"/>
    <w:uiPriority w:val="99"/>
    <w:rsid w:val="00CD5C47"/>
    <w:rPr>
      <w:rFonts w:cs="Tahoma"/>
      <w:szCs w:val="16"/>
    </w:rPr>
  </w:style>
  <w:style w:type="paragraph" w:styleId="NormalWeb">
    <w:name w:val="Normal (Web)"/>
    <w:basedOn w:val="Normal"/>
    <w:next w:val="Normal"/>
    <w:semiHidden/>
    <w:locked/>
    <w:rsid w:val="00CD5C4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D5C4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D5C47"/>
    <w:rPr>
      <w:rFonts w:cs="Times New Roman"/>
    </w:rPr>
  </w:style>
  <w:style w:type="character" w:styleId="LineNumber">
    <w:name w:val="line number"/>
    <w:basedOn w:val="DefaultParagraphFont"/>
    <w:uiPriority w:val="99"/>
    <w:semiHidden/>
    <w:unhideWhenUsed/>
    <w:locked/>
    <w:rsid w:val="00061B15"/>
  </w:style>
  <w:style w:type="paragraph" w:styleId="Header">
    <w:name w:val="header"/>
    <w:basedOn w:val="Normal"/>
    <w:link w:val="HeaderChar"/>
    <w:uiPriority w:val="99"/>
    <w:semiHidden/>
    <w:unhideWhenUsed/>
    <w:locked/>
    <w:rsid w:val="00061B15"/>
    <w:pPr>
      <w:tabs>
        <w:tab w:val="center" w:pos="4680"/>
        <w:tab w:val="right" w:pos="9360"/>
      </w:tabs>
    </w:pPr>
  </w:style>
  <w:style w:type="character" w:customStyle="1" w:styleId="HeaderChar">
    <w:name w:val="Header Char"/>
    <w:basedOn w:val="DefaultParagraphFont"/>
    <w:link w:val="Header"/>
    <w:uiPriority w:val="99"/>
    <w:semiHidden/>
    <w:rsid w:val="00061B15"/>
  </w:style>
  <w:style w:type="character" w:styleId="FollowedHyperlink">
    <w:name w:val="FollowedHyperlink"/>
    <w:basedOn w:val="DefaultParagraphFont"/>
    <w:uiPriority w:val="99"/>
    <w:semiHidden/>
    <w:unhideWhenUsed/>
    <w:locked/>
    <w:rsid w:val="00A60A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1962</Words>
  <Characters>9539</Characters>
  <Application>Microsoft Office Word</Application>
  <DocSecurity>0</DocSecurity>
  <Lines>244</Lines>
  <Paragraphs>52</Paragraphs>
  <ScaleCrop>false</ScaleCrop>
  <Company>Project Management</Company>
  <LinksUpToDate>false</LinksUpToDate>
  <CharactersWithSpaces>11449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2009-03-12T21:40:00Z</dcterms:created>
  <dcterms:modified xsi:type="dcterms:W3CDTF">2009-03-12T21:40:00Z</dcterms:modified>
</cp:coreProperties>
</file>