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 2009</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4B26B5" w:rsidRDefault="004B26B5" w:rsidP="004B26B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Ryberg, Hutto and Massey</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rsidP="00E67FA4">
      <w:pPr>
        <w:tabs>
          <w:tab w:val="right" w:pos="5933"/>
        </w:tabs>
        <w:suppressAutoHyphens/>
        <w:rPr>
          <w:rFonts w:eastAsia="Times New Roman" w:cs="Times New Roman"/>
        </w:rPr>
      </w:pPr>
      <w:r>
        <w:rPr>
          <w:rFonts w:eastAsia="Times New Roman" w:cs="Times New Roman"/>
        </w:rPr>
        <w:t>S. Printed 2/25/09--S.</w:t>
      </w:r>
      <w:r w:rsidR="00E67FA4">
        <w:rPr>
          <w:rFonts w:eastAsia="Times New Roman" w:cs="Times New Roman"/>
        </w:rPr>
        <w:tab/>
        <w:t>[SEC 2/26/09 3:03 PM]</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AGRICULTURE AND NATURAL RESOURCES</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232) to amend Section 48</w:t>
      </w:r>
      <w:r>
        <w:rPr>
          <w:rFonts w:eastAsia="Times New Roman" w:cs="Times New Roman"/>
        </w:rPr>
        <w:noBreakHyphen/>
        <w:t>52</w:t>
      </w:r>
      <w:r>
        <w:rPr>
          <w:rFonts w:eastAsia="Times New Roman" w:cs="Times New Roman"/>
        </w:rPr>
        <w:noBreakHyphen/>
        <w:t>210 of the 1976 Code, relating to the plan for the state energy policy, to encourage the use of clean energy sources, etc., respectfully</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665148" w:rsidRDefault="00E67FA4"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Amend the bill</w:t>
      </w:r>
      <w:r w:rsidR="004B26B5" w:rsidRPr="00665148">
        <w:rPr>
          <w:rFonts w:eastAsia="Times New Roman" w:cs="Times New Roman"/>
          <w:snapToGrid w:val="0"/>
          <w:szCs w:val="20"/>
        </w:rPr>
        <w:t>, as and if amended, page 2 by striking lines 18-25, and inserting:</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r>
      <w:r w:rsidRPr="00665148">
        <w:rPr>
          <w:rFonts w:eastAsia="Times New Roman" w:cs="Times New Roman"/>
          <w:snapToGrid w:val="0"/>
          <w:szCs w:val="20"/>
        </w:rPr>
        <w:t>/</w:t>
      </w:r>
      <w:r w:rsidRPr="00665148">
        <w:rPr>
          <w:rFonts w:eastAsia="Times New Roman" w:cs="Times New Roman"/>
          <w:snapToGrid w:val="0"/>
          <w:szCs w:val="20"/>
        </w:rPr>
        <w:tab/>
      </w:r>
      <w:r w:rsidRPr="00665148">
        <w:rPr>
          <w:rFonts w:eastAsia="Times New Roman" w:cs="Times New Roman"/>
          <w:szCs w:val="24"/>
        </w:rPr>
        <w:t>“Section 48</w:t>
      </w:r>
      <w:r w:rsidRPr="00665148">
        <w:rPr>
          <w:rFonts w:eastAsia="Times New Roman" w:cs="Times New Roman"/>
          <w:szCs w:val="24"/>
        </w:rPr>
        <w:noBreakHyphen/>
        <w:t>52</w:t>
      </w:r>
      <w:r w:rsidRPr="00665148">
        <w:rPr>
          <w:rFonts w:eastAsia="Times New Roman" w:cs="Times New Roman"/>
          <w:szCs w:val="24"/>
        </w:rPr>
        <w:noBreakHyphen/>
        <w:t>220.</w:t>
      </w:r>
      <w:r w:rsidRPr="00665148">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r w:rsidRPr="00665148">
        <w:rPr>
          <w:rFonts w:eastAsia="Times New Roman" w:cs="Times New Roman"/>
          <w:szCs w:val="24"/>
        </w:rPr>
        <w:tab/>
      </w:r>
      <w:r w:rsidRPr="00665148">
        <w:rPr>
          <w:rFonts w:eastAsia="Times New Roman" w:cs="Times New Roman"/>
          <w:szCs w:val="24"/>
        </w:rPr>
        <w:tab/>
        <w:t>/</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665148">
        <w:rPr>
          <w:rFonts w:eastAsia="Times New Roman" w:cs="Times New Roman"/>
          <w:szCs w:val="24"/>
        </w:rPr>
        <w:tab/>
        <w:t>Amend the bill further</w:t>
      </w:r>
      <w:r w:rsidR="00E67FA4">
        <w:rPr>
          <w:rFonts w:eastAsia="Times New Roman" w:cs="Times New Roman"/>
          <w:szCs w:val="24"/>
        </w:rPr>
        <w:t>,</w:t>
      </w:r>
      <w:r w:rsidRPr="00665148">
        <w:rPr>
          <w:rFonts w:eastAsia="Times New Roman" w:cs="Times New Roman"/>
          <w:szCs w:val="24"/>
        </w:rPr>
        <w:t xml:space="preserve"> as and if amended, page 2 by adding an appropriately numbered new SECTION that reads:</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665148">
        <w:rPr>
          <w:rFonts w:eastAsia="Times New Roman" w:cs="Times New Roman"/>
          <w:szCs w:val="24"/>
        </w:rPr>
        <w:t>/</w:t>
      </w:r>
      <w:r w:rsidRPr="00665148">
        <w:rPr>
          <w:rFonts w:eastAsia="Times New Roman" w:cs="Times New Roman"/>
          <w:szCs w:val="24"/>
        </w:rPr>
        <w:tab/>
        <w:t>SECTION</w:t>
      </w:r>
      <w:r w:rsidRPr="00665148">
        <w:rPr>
          <w:rFonts w:eastAsia="Times New Roman" w:cs="Times New Roman"/>
          <w:szCs w:val="24"/>
        </w:rPr>
        <w:tab/>
        <w:t>___.</w:t>
      </w:r>
      <w:r w:rsidRPr="00665148">
        <w:rPr>
          <w:rFonts w:eastAsia="Times New Roman" w:cs="Times New Roman"/>
          <w:szCs w:val="24"/>
        </w:rPr>
        <w:tab/>
      </w:r>
      <w:r w:rsidRPr="00665148">
        <w:rPr>
          <w:rFonts w:eastAsia="Times New Roman" w:cs="Times New Roman"/>
          <w:szCs w:val="24"/>
        </w:rPr>
        <w:tab/>
        <w:t>Section 48-52-420 of the 1976 Code is amended by adding at the end:</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665148">
        <w:rPr>
          <w:rFonts w:eastAsia="Times New Roman" w:cs="Times New Roman"/>
          <w:szCs w:val="24"/>
        </w:rPr>
        <w:tab/>
        <w:t>“</w:t>
      </w:r>
      <w:r w:rsidRPr="00665148">
        <w:rPr>
          <w:rFonts w:eastAsia="Times New Roman" w:cs="Times New Roman"/>
          <w:szCs w:val="24"/>
          <w:u w:val="single"/>
        </w:rPr>
        <w:t>(12)</w:t>
      </w:r>
      <w:r w:rsidRPr="00665148">
        <w:rPr>
          <w:rFonts w:eastAsia="Times New Roman" w:cs="Times New Roman"/>
          <w:szCs w:val="24"/>
        </w:rPr>
        <w:tab/>
      </w:r>
      <w:r w:rsidRPr="00665148">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E67FA4">
        <w:rPr>
          <w:rFonts w:eastAsia="Times New Roman" w:cs="Times New Roman"/>
          <w:szCs w:val="24"/>
        </w:rPr>
        <w:t>”</w:t>
      </w:r>
      <w:r w:rsidRPr="00665148">
        <w:rPr>
          <w:rFonts w:eastAsia="Times New Roman" w:cs="Times New Roman"/>
          <w:szCs w:val="24"/>
        </w:rPr>
        <w:tab/>
      </w:r>
      <w:r w:rsidRPr="00665148">
        <w:rPr>
          <w:rFonts w:eastAsia="Times New Roman" w:cs="Times New Roman"/>
          <w:szCs w:val="24"/>
        </w:rPr>
        <w:tab/>
        <w:t>/</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5148">
        <w:rPr>
          <w:rFonts w:eastAsia="Times New Roman" w:cs="Times New Roman"/>
          <w:snapToGrid w:val="0"/>
          <w:szCs w:val="20"/>
        </w:rPr>
        <w:lastRenderedPageBreak/>
        <w:tab/>
        <w:t>Renumber sections to conform.</w:t>
      </w:r>
    </w:p>
    <w:p w:rsid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5148">
        <w:rPr>
          <w:rFonts w:eastAsia="Times New Roman" w:cs="Times New Roman"/>
          <w:snapToGrid w:val="0"/>
          <w:szCs w:val="20"/>
        </w:rPr>
        <w:tab/>
        <w:t>Amend title to conform.</w:t>
      </w:r>
    </w:p>
    <w:p w:rsidR="004B26B5" w:rsidRPr="00665148"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B. VERDIN III for Committee.</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 xml:space="preserve">210 OF THE 1976 CODE, RELATING TO THE PLAN FOR THE STATE ENERGY POLICY, TO ENCOURAGE THE USE OF CLEAN ENERGY SOURCES; AND TO AMEND </w:t>
      </w:r>
      <w:r w:rsidR="00E67FA4">
        <w:rPr>
          <w:rFonts w:eastAsia="Times New Roman" w:cs="Times New Roman"/>
        </w:rPr>
        <w:t>ARTICLE 2, CHAPTER 52, TITLE 48</w:t>
      </w:r>
      <w:r>
        <w:rPr>
          <w:rFonts w:eastAsia="Times New Roman" w:cs="Times New Roman"/>
        </w:rPr>
        <w:t xml:space="preserve"> BY ADDING SECTION 48</w:t>
      </w:r>
      <w:r>
        <w:rPr>
          <w:rFonts w:eastAsia="Times New Roman" w:cs="Times New Roman"/>
        </w:rPr>
        <w:noBreakHyphen/>
        <w:t>52</w:t>
      </w:r>
      <w:r>
        <w:rPr>
          <w:rFonts w:eastAsia="Times New Roman" w:cs="Times New Roman"/>
        </w:rPr>
        <w:noBreakHyphen/>
        <w:t>220 TO PROVIDE A DEFINITION FOR “RENEWABLE ENERGY RESOURCES”.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48</w:t>
      </w:r>
      <w:r>
        <w:rPr>
          <w:rFonts w:eastAsia="Times New Roman" w:cs="Times New Roman"/>
        </w:rPr>
        <w:noBreakHyphen/>
        <w:t>52</w:t>
      </w:r>
      <w:r>
        <w:rPr>
          <w:rFonts w:eastAsia="Times New Roman" w:cs="Times New Roman"/>
        </w:rPr>
        <w:noBreakHyphen/>
        <w:t>210(B) of the 1976 Code is amended to read:</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purpose of the plan is to: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ensure access to energy supplies at the lowest practical environmental and economic cost;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ensure long</w:t>
      </w:r>
      <w:r>
        <w:rPr>
          <w:rFonts w:eastAsia="Times New Roman" w:cs="Times New Roman"/>
          <w:szCs w:val="24"/>
        </w:rPr>
        <w:noBreakHyphen/>
        <w:t xml:space="preserve">term access to adequate, reliable energy supplies;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ensure that demand</w:t>
      </w:r>
      <w:r>
        <w:rPr>
          <w:rFonts w:eastAsia="Times New Roman" w:cs="Times New Roman"/>
          <w:szCs w:val="24"/>
        </w:rPr>
        <w:noBreakHyphen/>
        <w:t xml:space="preserve">side options are pursued wherever economically and environmentally practical;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encourage the development and use of </w:t>
      </w:r>
      <w:r>
        <w:rPr>
          <w:rFonts w:eastAsia="Times New Roman" w:cs="Times New Roman"/>
          <w:szCs w:val="24"/>
          <w:u w:val="single"/>
        </w:rPr>
        <w:t>clean energy resources, including nuclear energy, energy conservation and efficiency, and</w:t>
      </w:r>
      <w:r>
        <w:rPr>
          <w:rFonts w:eastAsia="Times New Roman" w:cs="Times New Roman"/>
          <w:szCs w:val="24"/>
        </w:rPr>
        <w:t xml:space="preserve"> indigenous, renewable energy resources;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ensure that basic energy needs of all citizens, including low income citizens, are met;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ensure that energy vulnerability to international events is minimized;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ensure that energy</w:t>
      </w:r>
      <w:r>
        <w:rPr>
          <w:rFonts w:eastAsia="Times New Roman" w:cs="Times New Roman"/>
          <w:szCs w:val="24"/>
        </w:rPr>
        <w:noBreakHyphen/>
        <w:t>related decisions promote the economic and environmental well</w:t>
      </w:r>
      <w:r>
        <w:rPr>
          <w:rFonts w:eastAsia="Times New Roman" w:cs="Times New Roman"/>
          <w:szCs w:val="24"/>
        </w:rPr>
        <w:noBreakHyphen/>
        <w:t>being of the State and maximize the ability of South Carolina to attract retirees, tourists, and industrial and service</w:t>
      </w:r>
      <w:r>
        <w:rPr>
          <w:rFonts w:eastAsia="Times New Roman" w:cs="Times New Roman"/>
          <w:szCs w:val="24"/>
        </w:rPr>
        <w:noBreakHyphen/>
        <w:t xml:space="preserve">related jobs;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(8)</w:t>
      </w:r>
      <w:r>
        <w:rPr>
          <w:rFonts w:eastAsia="Times New Roman" w:cs="Times New Roman"/>
          <w:szCs w:val="24"/>
        </w:rPr>
        <w:tab/>
        <w:t>ensure that short</w:t>
      </w:r>
      <w:r>
        <w:rPr>
          <w:rFonts w:eastAsia="Times New Roman" w:cs="Times New Roman"/>
          <w:szCs w:val="24"/>
        </w:rPr>
        <w:noBreakHyphen/>
        <w:t>term energy decisions do not conflict with long</w:t>
      </w:r>
      <w:r>
        <w:rPr>
          <w:rFonts w:eastAsia="Times New Roman" w:cs="Times New Roman"/>
          <w:szCs w:val="24"/>
        </w:rPr>
        <w:noBreakHyphen/>
        <w:t xml:space="preserve">range energy needs;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ensure that internal governmental energy use patterns are consistent with the </w:t>
      </w:r>
      <w:r w:rsidR="00E67FA4">
        <w:rPr>
          <w:rFonts w:eastAsia="Times New Roman" w:cs="Times New Roman"/>
          <w:szCs w:val="24"/>
        </w:rPr>
        <w:t>s</w:t>
      </w:r>
      <w:r>
        <w:rPr>
          <w:rFonts w:eastAsia="Times New Roman" w:cs="Times New Roman"/>
          <w:szCs w:val="24"/>
        </w:rPr>
        <w:t>tate’s long</w:t>
      </w:r>
      <w:r>
        <w:rPr>
          <w:rFonts w:eastAsia="Times New Roman" w:cs="Times New Roman"/>
          <w:szCs w:val="24"/>
        </w:rPr>
        <w:noBreakHyphen/>
        <w:t xml:space="preserve">range interests;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ensure that state government is organized appropriately to handle energy matters in the best public interest; </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ensure that governmental energy</w:t>
      </w:r>
      <w:r>
        <w:rPr>
          <w:rFonts w:eastAsia="Times New Roman" w:cs="Times New Roman"/>
          <w:szCs w:val="24"/>
        </w:rPr>
        <w:noBreakHyphen/>
        <w:t>related tax, expenditure, and regulatory policies are appropriate, and, wherever possible, maximize the long</w:t>
      </w:r>
      <w:r>
        <w:rPr>
          <w:rFonts w:eastAsia="Times New Roman" w:cs="Times New Roman"/>
          <w:szCs w:val="24"/>
        </w:rPr>
        <w:noBreakHyphen/>
        <w:t>range benefits of competition</w:t>
      </w:r>
      <w:r>
        <w:rPr>
          <w:rFonts w:eastAsia="Times New Roman" w:cs="Times New Roman"/>
          <w:strike/>
          <w:szCs w:val="24"/>
        </w:rPr>
        <w:t>.</w:t>
      </w:r>
      <w:r>
        <w:rPr>
          <w:rFonts w:eastAsia="Times New Roman" w:cs="Times New Roman"/>
          <w:szCs w:val="24"/>
          <w:u w:val="single"/>
        </w:rPr>
        <w:t>;</w:t>
      </w: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w:t>
      </w:r>
      <w:r>
        <w:rPr>
          <w:rFonts w:eastAsia="Times New Roman" w:cs="Times New Roman"/>
          <w:szCs w:val="24"/>
          <w:u w:val="single"/>
        </w:rPr>
        <w:noBreakHyphen/>
        <w:t>free, non</w:t>
      </w:r>
      <w:r>
        <w:rPr>
          <w:rFonts w:eastAsia="Times New Roman" w:cs="Times New Roman"/>
          <w:szCs w:val="24"/>
          <w:u w:val="single"/>
        </w:rPr>
        <w:noBreakHyphen/>
        <w:t>greenhouse gas emitting sources includes nuclear energy, renewable energy resources, and energy conservation and efficiency.</w:t>
      </w:r>
      <w:r>
        <w:rPr>
          <w:rFonts w:eastAsia="Times New Roman" w:cs="Times New Roman"/>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48</w:t>
      </w:r>
      <w:r>
        <w:rPr>
          <w:rFonts w:eastAsia="Times New Roman" w:cs="Times New Roman"/>
          <w:szCs w:val="24"/>
        </w:rPr>
        <w:noBreakHyphen/>
        <w:t>52</w:t>
      </w:r>
      <w:r>
        <w:rPr>
          <w:rFonts w:eastAsia="Times New Roman" w:cs="Times New Roman"/>
          <w:szCs w:val="24"/>
        </w:rPr>
        <w:noBreakHyphen/>
        <w:t>220.</w:t>
      </w:r>
      <w:r>
        <w:rPr>
          <w:rFonts w:eastAsia="Times New Roman" w:cs="Times New Roman"/>
          <w:szCs w:val="24"/>
        </w:rPr>
        <w:tab/>
        <w:t>For the purposes of this chapter, ‘renewable energy resources’ means energy conservation and efficiency, nuclear fuel reprocessing,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BF0F0E" w:rsidRDefault="004B26B5" w:rsidP="006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F0E" w:rsidRDefault="00BF0F0E" w:rsidP="00BF0F0E">
      <w:r>
        <w:separator/>
      </w:r>
    </w:p>
  </w:endnote>
  <w:endnote w:type="continuationSeparator" w:id="1">
    <w:p w:rsidR="00BF0F0E" w:rsidRDefault="00BF0F0E"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B8766C-7659-4E09-93B5-CF56866B805E}"/>
    <w:embedBold r:id="rId2" w:fontKey="{FA68E1E2-5699-4E66-8B0C-FF1B2DF6DC9B}"/>
  </w:font>
  <w:font w:name="Calibri">
    <w:panose1 w:val="020F0502020204030204"/>
    <w:charset w:val="00"/>
    <w:family w:val="swiss"/>
    <w:pitch w:val="variable"/>
    <w:sig w:usb0="A00002EF" w:usb1="4000207B" w:usb2="00000000" w:usb3="00000000" w:csb0="0000009F" w:csb1="00000000"/>
    <w:embedRegular r:id="rId3" w:fontKey="{54BC6254-60D5-494A-828F-A04A60402BE7}"/>
  </w:font>
  <w:font w:name="Tahoma">
    <w:panose1 w:val="020B0604030504040204"/>
    <w:charset w:val="00"/>
    <w:family w:val="swiss"/>
    <w:pitch w:val="variable"/>
    <w:sig w:usb0="61002A87" w:usb1="80000000" w:usb2="00000008" w:usb3="00000000" w:csb0="000101FF" w:csb1="00000000"/>
    <w:embedRegular r:id="rId4" w:fontKey="{38588EFC-8F56-4408-A6C3-530240A3A9E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4CCF4EE-0B56-4959-A546-87706AFA69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0E" w:rsidRDefault="004B26B5">
    <w:pPr>
      <w:pStyle w:val="Footer"/>
      <w:tabs>
        <w:tab w:val="clear" w:pos="4680"/>
        <w:tab w:val="clear" w:pos="9360"/>
        <w:tab w:val="center" w:pos="2995"/>
      </w:tabs>
      <w:spacing w:before="120"/>
    </w:pPr>
    <w:r>
      <w:t>[232-</w:t>
    </w:r>
    <w:fldSimple w:instr=" PAGE  \* MERGEFORMAT ">
      <w:r w:rsidR="0068290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B5" w:rsidRDefault="004B26B5">
    <w:pPr>
      <w:pStyle w:val="Footer"/>
      <w:tabs>
        <w:tab w:val="clear" w:pos="4680"/>
        <w:tab w:val="clear" w:pos="9360"/>
        <w:tab w:val="center" w:pos="2995"/>
      </w:tabs>
      <w:spacing w:before="120"/>
    </w:pPr>
    <w:r>
      <w:t>[232]</w:t>
    </w:r>
    <w:r>
      <w:tab/>
    </w:r>
    <w:fldSimple w:instr=" PAGE  \* MERGEFORMAT ">
      <w:r w:rsidR="006829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F0E" w:rsidRDefault="00BF0F0E" w:rsidP="00BF0F0E">
      <w:r>
        <w:separator/>
      </w:r>
    </w:p>
  </w:footnote>
  <w:footnote w:type="continuationSeparator" w:id="1">
    <w:p w:rsidR="00BF0F0E" w:rsidRDefault="00BF0F0E"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1B344F"/>
    <w:rsid w:val="004B26B5"/>
    <w:rsid w:val="0068290D"/>
    <w:rsid w:val="00BF0F0E"/>
    <w:rsid w:val="00E67F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3633</Characters>
  <Application>Microsoft Office Word</Application>
  <DocSecurity>0</DocSecurity>
  <Lines>121</Lines>
  <Paragraphs>47</Paragraphs>
  <ScaleCrop>false</ScaleCrop>
  <Company>Project Management</Company>
  <LinksUpToDate>false</LinksUpToDate>
  <CharactersWithSpaces>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2009-02-26T20:03:00Z</dcterms:created>
  <dcterms:modified xsi:type="dcterms:W3CDTF">2009-02-26T20:03:00Z</dcterms:modified>
</cp:coreProperties>
</file>