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C239CF" w:rsidRP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COMMITTEE </w:t>
      </w:r>
      <w:r w:rsidR="009767FB">
        <w:rPr>
          <w:rFonts w:eastAsia="Times New Roman" w:cs="Times New Roman"/>
        </w:rPr>
        <w:t>AMENDMENT AMENDED AND ADOPTED</w:t>
      </w:r>
    </w:p>
    <w:p w:rsidR="00C239CF" w:rsidRDefault="0097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11</w:t>
      </w:r>
      <w:r w:rsidR="00C239CF">
        <w:rPr>
          <w:rFonts w:eastAsia="Times New Roman" w:cs="Times New Roman"/>
        </w:rPr>
        <w:t>, 2009</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39CF" w:rsidRPr="00C239CF" w:rsidRDefault="00C239CF" w:rsidP="00C239CF">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255</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39CF" w:rsidRDefault="00C239CF" w:rsidP="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L. Martin</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C239CF" w:rsidRDefault="0097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3/11</w:t>
      </w:r>
      <w:r w:rsidR="00C239CF">
        <w:rPr>
          <w:rFonts w:eastAsia="Times New Roman" w:cs="Times New Roman"/>
        </w:rPr>
        <w:t>/09--S.</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C239CF" w:rsidRPr="00C239CF" w:rsidRDefault="00C239CF" w:rsidP="00AA2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C239CF" w:rsidRDefault="00C239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C239CF" w:rsidSect="00C239C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5E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5E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bCs/>
          <w:szCs w:val="20"/>
        </w:rPr>
      </w:pPr>
      <w:bookmarkStart w:id="2" w:name="titletop"/>
      <w:bookmarkEnd w:id="2"/>
      <w:r>
        <w:rPr>
          <w:rFonts w:eastAsia="Times New Roman" w:cs="Times New Roman"/>
          <w:bCs/>
          <w:szCs w:val="20"/>
        </w:rPr>
        <w:t>TO AMEND SECTION 56</w:t>
      </w:r>
      <w:r>
        <w:rPr>
          <w:rFonts w:eastAsia="Times New Roman" w:cs="Times New Roman"/>
          <w:bCs/>
          <w:szCs w:val="20"/>
        </w:rPr>
        <w:noBreakHyphen/>
        <w:t>3</w:t>
      </w:r>
      <w:r>
        <w:rPr>
          <w:rFonts w:eastAsia="Times New Roman" w:cs="Times New Roman"/>
          <w:bCs/>
          <w:szCs w:val="20"/>
        </w:rPr>
        <w:noBreakHyphen/>
        <w:t>3310 OF THE 1976 CODE, AS AMENDED, RELATING TO THE ISSUANCE OF PURPLE HEART SPECIAL LICENSE PLATES BY THE DEPARTMENT OF MOTOR VEHICLES, SO AS TO PROVIDE THAT THERE IS NO FEE FOR UP TO TWO LICENSE PLATES AND THE BIENNIAL FEE FOR ANY ADDITIONAL PURPLE HEART LICENSE PLATES IS THE SAME AS THE FEE PROVIDED IN ARTICLE 5, CHAPTER 3 OF THIS TITLE.</w:t>
      </w:r>
    </w:p>
    <w:p w:rsidR="00C2591E" w:rsidRDefault="00C25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5E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5E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eastAsia="Times New Roman" w:cs="Times New Roman"/>
          <w:color w:val="000000" w:themeColor="text1"/>
          <w:szCs w:val="20"/>
          <w:u w:color="000000" w:themeColor="text1"/>
        </w:rPr>
        <w:t>Section 56</w:t>
      </w:r>
      <w:r>
        <w:rPr>
          <w:rFonts w:eastAsia="Times New Roman" w:cs="Times New Roman"/>
          <w:color w:val="000000" w:themeColor="text1"/>
          <w:szCs w:val="20"/>
          <w:u w:color="000000" w:themeColor="text1"/>
        </w:rPr>
        <w:noBreakHyphen/>
        <w:t>3</w:t>
      </w:r>
      <w:r>
        <w:rPr>
          <w:rFonts w:eastAsia="Times New Roman" w:cs="Times New Roman"/>
          <w:color w:val="000000" w:themeColor="text1"/>
          <w:szCs w:val="20"/>
          <w:u w:color="000000" w:themeColor="text1"/>
        </w:rPr>
        <w:noBreakHyphen/>
        <w:t>3310 of the 1976 Code, as last amended by Act 297 of 2008, is further amended to read:</w:t>
      </w:r>
    </w:p>
    <w:p w:rsidR="00490F4F" w:rsidRDefault="00490F4F" w:rsidP="00AA2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DA1548" w:rsidRDefault="00490F4F" w:rsidP="00AA2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r>
      <w:r w:rsidR="00AA2120">
        <w:rPr>
          <w:rFonts w:eastAsia="Times New Roman" w:cs="Times New Roman"/>
          <w:color w:val="000000" w:themeColor="text1"/>
          <w:szCs w:val="20"/>
          <w:u w:color="000000" w:themeColor="text1"/>
        </w:rPr>
        <w:t>“Section 56</w:t>
      </w:r>
      <w:r w:rsidR="00AA2120">
        <w:rPr>
          <w:rFonts w:eastAsia="Times New Roman" w:cs="Times New Roman"/>
          <w:color w:val="000000" w:themeColor="text1"/>
          <w:szCs w:val="20"/>
          <w:u w:color="000000" w:themeColor="text1"/>
        </w:rPr>
        <w:noBreakHyphen/>
        <w:t>3</w:t>
      </w:r>
      <w:r w:rsidR="00AA2120">
        <w:rPr>
          <w:rFonts w:eastAsia="Times New Roman" w:cs="Times New Roman"/>
          <w:color w:val="000000" w:themeColor="text1"/>
          <w:szCs w:val="20"/>
          <w:u w:color="000000" w:themeColor="text1"/>
        </w:rPr>
        <w:noBreakHyphen/>
        <w:t>3310.</w:t>
      </w:r>
      <w:r w:rsidR="00AA2120">
        <w:rPr>
          <w:rFonts w:eastAsia="Times New Roman" w:cs="Times New Roman"/>
          <w:color w:val="000000" w:themeColor="text1"/>
          <w:szCs w:val="20"/>
          <w:u w:color="000000" w:themeColor="text1"/>
        </w:rPr>
        <w:tab/>
        <w:t xml:space="preserve">The department may issue </w:t>
      </w:r>
      <w:r w:rsidR="00AA2120" w:rsidRPr="008F028B">
        <w:rPr>
          <w:rFonts w:eastAsia="Times New Roman" w:cs="Times New Roman"/>
          <w:strike/>
          <w:color w:val="000000" w:themeColor="text1"/>
          <w:szCs w:val="20"/>
          <w:u w:color="000000" w:themeColor="text1"/>
        </w:rPr>
        <w:t>a</w:t>
      </w:r>
      <w:r w:rsidR="00AA2120">
        <w:rPr>
          <w:rFonts w:eastAsia="Times New Roman" w:cs="Times New Roman"/>
          <w:color w:val="000000" w:themeColor="text1"/>
          <w:szCs w:val="20"/>
          <w:u w:color="000000" w:themeColor="text1"/>
        </w:rPr>
        <w:t xml:space="preserve"> </w:t>
      </w:r>
      <w:r w:rsidR="00AA2120">
        <w:rPr>
          <w:rFonts w:eastAsia="Times New Roman" w:cs="Times New Roman"/>
          <w:color w:val="000000" w:themeColor="text1"/>
          <w:szCs w:val="20"/>
          <w:u w:val="single"/>
        </w:rPr>
        <w:t>no more than four</w:t>
      </w:r>
      <w:r w:rsidR="00AA2120">
        <w:rPr>
          <w:rFonts w:eastAsia="Times New Roman" w:cs="Times New Roman"/>
          <w:color w:val="000000" w:themeColor="text1"/>
          <w:szCs w:val="20"/>
        </w:rPr>
        <w:t xml:space="preserve"> </w:t>
      </w:r>
      <w:r w:rsidR="00AA2120">
        <w:rPr>
          <w:rFonts w:eastAsia="Times New Roman" w:cs="Times New Roman"/>
          <w:color w:val="000000" w:themeColor="text1"/>
          <w:szCs w:val="20"/>
          <w:u w:color="000000" w:themeColor="text1"/>
        </w:rPr>
        <w:t xml:space="preserve">permanent special motor vehicle license </w:t>
      </w:r>
      <w:r w:rsidR="00AA2120" w:rsidRPr="008F028B">
        <w:rPr>
          <w:rFonts w:eastAsia="Times New Roman" w:cs="Times New Roman"/>
          <w:strike/>
          <w:color w:val="000000" w:themeColor="text1"/>
          <w:szCs w:val="20"/>
          <w:u w:color="000000" w:themeColor="text1"/>
        </w:rPr>
        <w:t>plate</w:t>
      </w:r>
      <w:r w:rsidR="00AA2120">
        <w:rPr>
          <w:rFonts w:eastAsia="Times New Roman" w:cs="Times New Roman"/>
          <w:color w:val="000000" w:themeColor="text1"/>
          <w:szCs w:val="20"/>
          <w:u w:color="000000" w:themeColor="text1"/>
        </w:rPr>
        <w:t xml:space="preserve"> </w:t>
      </w:r>
      <w:r w:rsidR="00AA2120">
        <w:rPr>
          <w:rFonts w:eastAsia="Times New Roman" w:cs="Times New Roman"/>
          <w:color w:val="000000" w:themeColor="text1"/>
          <w:szCs w:val="20"/>
          <w:u w:val="single"/>
        </w:rPr>
        <w:t>plates</w:t>
      </w:r>
      <w:r w:rsidR="00AA2120">
        <w:rPr>
          <w:rFonts w:eastAsia="Times New Roman" w:cs="Times New Roman"/>
          <w:color w:val="000000" w:themeColor="text1"/>
          <w:szCs w:val="20"/>
        </w:rPr>
        <w:t xml:space="preserve"> </w:t>
      </w:r>
      <w:r w:rsidR="00AA2120">
        <w:rPr>
          <w:rFonts w:eastAsia="Times New Roman" w:cs="Times New Roman"/>
          <w:color w:val="000000" w:themeColor="text1"/>
          <w:szCs w:val="20"/>
          <w:u w:color="000000" w:themeColor="text1"/>
        </w:rPr>
        <w:t xml:space="preserve">to a recipient of the Purple Heart for use on </w:t>
      </w:r>
      <w:r w:rsidR="00AA2120" w:rsidRPr="008F028B">
        <w:rPr>
          <w:rFonts w:eastAsia="Times New Roman" w:cs="Times New Roman"/>
          <w:strike/>
          <w:color w:val="000000" w:themeColor="text1"/>
          <w:szCs w:val="20"/>
          <w:u w:color="000000" w:themeColor="text1"/>
        </w:rPr>
        <w:t>a</w:t>
      </w:r>
      <w:r w:rsidR="00AA2120">
        <w:rPr>
          <w:rFonts w:eastAsia="Times New Roman" w:cs="Times New Roman"/>
          <w:color w:val="000000" w:themeColor="text1"/>
          <w:szCs w:val="20"/>
          <w:u w:color="000000" w:themeColor="text1"/>
        </w:rPr>
        <w:t xml:space="preserve"> </w:t>
      </w:r>
      <w:r w:rsidR="00AA2120">
        <w:rPr>
          <w:rFonts w:eastAsia="Times New Roman" w:cs="Times New Roman"/>
          <w:color w:val="000000" w:themeColor="text1"/>
          <w:szCs w:val="20"/>
          <w:u w:val="single"/>
        </w:rPr>
        <w:t>his</w:t>
      </w:r>
      <w:r w:rsidR="00AA2120">
        <w:rPr>
          <w:rFonts w:eastAsia="Times New Roman" w:cs="Times New Roman"/>
          <w:color w:val="000000" w:themeColor="text1"/>
          <w:szCs w:val="20"/>
        </w:rPr>
        <w:t xml:space="preserve"> </w:t>
      </w:r>
      <w:r w:rsidR="00AA2120">
        <w:rPr>
          <w:rFonts w:eastAsia="Times New Roman" w:cs="Times New Roman"/>
          <w:color w:val="000000" w:themeColor="text1"/>
          <w:szCs w:val="20"/>
          <w:u w:color="000000" w:themeColor="text1"/>
        </w:rPr>
        <w:t xml:space="preserve">private passenger motor </w:t>
      </w:r>
      <w:r w:rsidR="00AA2120" w:rsidRPr="008F028B">
        <w:rPr>
          <w:rFonts w:eastAsia="Times New Roman" w:cs="Times New Roman"/>
          <w:strike/>
          <w:color w:val="000000" w:themeColor="text1"/>
          <w:szCs w:val="20"/>
          <w:u w:color="000000" w:themeColor="text1"/>
        </w:rPr>
        <w:t>vehicle</w:t>
      </w:r>
      <w:r w:rsidR="00AA2120">
        <w:rPr>
          <w:rFonts w:eastAsia="Times New Roman" w:cs="Times New Roman"/>
          <w:color w:val="000000" w:themeColor="text1"/>
          <w:szCs w:val="20"/>
          <w:u w:color="000000" w:themeColor="text1"/>
        </w:rPr>
        <w:t xml:space="preserve"> </w:t>
      </w:r>
      <w:r w:rsidR="00AA2120">
        <w:rPr>
          <w:rFonts w:eastAsia="Times New Roman" w:cs="Times New Roman"/>
          <w:color w:val="000000" w:themeColor="text1"/>
          <w:szCs w:val="20"/>
          <w:u w:val="single"/>
        </w:rPr>
        <w:t>vehicles</w:t>
      </w:r>
      <w:r w:rsidR="00AA2120">
        <w:rPr>
          <w:rFonts w:eastAsia="Times New Roman" w:cs="Times New Roman"/>
          <w:color w:val="000000" w:themeColor="text1"/>
          <w:szCs w:val="20"/>
        </w:rPr>
        <w:t xml:space="preserve"> </w:t>
      </w:r>
      <w:r w:rsidR="00AA2120">
        <w:rPr>
          <w:rFonts w:eastAsia="Times New Roman" w:cs="Times New Roman"/>
          <w:color w:val="000000" w:themeColor="text1"/>
          <w:szCs w:val="20"/>
          <w:u w:color="000000" w:themeColor="text1"/>
        </w:rPr>
        <w:t xml:space="preserve">or </w:t>
      </w:r>
      <w:r w:rsidR="00AA2120" w:rsidRPr="008F028B">
        <w:rPr>
          <w:rFonts w:eastAsia="Times New Roman" w:cs="Times New Roman"/>
          <w:strike/>
          <w:color w:val="000000" w:themeColor="text1"/>
          <w:szCs w:val="20"/>
          <w:u w:color="000000" w:themeColor="text1"/>
        </w:rPr>
        <w:t>motorcycle</w:t>
      </w:r>
      <w:r w:rsidR="00AA2120">
        <w:rPr>
          <w:rFonts w:eastAsia="Times New Roman" w:cs="Times New Roman"/>
          <w:color w:val="000000" w:themeColor="text1"/>
          <w:szCs w:val="20"/>
          <w:u w:color="000000" w:themeColor="text1"/>
        </w:rPr>
        <w:t xml:space="preserve"> </w:t>
      </w:r>
      <w:r w:rsidR="00AA2120">
        <w:rPr>
          <w:rFonts w:eastAsia="Times New Roman" w:cs="Times New Roman"/>
          <w:color w:val="000000" w:themeColor="text1"/>
          <w:szCs w:val="20"/>
          <w:u w:val="single"/>
        </w:rPr>
        <w:t>motorcycles</w:t>
      </w:r>
      <w:r w:rsidR="00AA2120">
        <w:rPr>
          <w:rFonts w:eastAsia="Times New Roman" w:cs="Times New Roman"/>
          <w:color w:val="000000" w:themeColor="text1"/>
          <w:szCs w:val="20"/>
          <w:u w:color="000000" w:themeColor="text1"/>
        </w:rPr>
        <w:t>.</w:t>
      </w:r>
      <w:r w:rsidR="00AA2120">
        <w:rPr>
          <w:rFonts w:eastAsia="Times New Roman" w:cs="Times New Roman"/>
          <w:color w:val="000000" w:themeColor="text1"/>
          <w:szCs w:val="20"/>
          <w:u w:color="000000" w:themeColor="text1"/>
        </w:rPr>
        <w:tab/>
        <w:t xml:space="preserve">  There is no fee for the </w:t>
      </w:r>
      <w:r w:rsidR="00AA2120">
        <w:rPr>
          <w:rFonts w:eastAsia="Times New Roman" w:cs="Times New Roman"/>
          <w:color w:val="000000" w:themeColor="text1"/>
          <w:szCs w:val="20"/>
          <w:u w:val="single" w:color="000000" w:themeColor="text1"/>
        </w:rPr>
        <w:t>issuance of up to four</w:t>
      </w:r>
      <w:r w:rsidR="00AA2120">
        <w:rPr>
          <w:rFonts w:eastAsia="Times New Roman" w:cs="Times New Roman"/>
          <w:color w:val="000000" w:themeColor="text1"/>
          <w:szCs w:val="20"/>
          <w:u w:color="000000" w:themeColor="text1"/>
        </w:rPr>
        <w:t xml:space="preserve"> license </w:t>
      </w:r>
      <w:r w:rsidR="00AA2120">
        <w:rPr>
          <w:rFonts w:eastAsia="Times New Roman" w:cs="Times New Roman"/>
          <w:strike/>
          <w:color w:val="000000" w:themeColor="text1"/>
          <w:szCs w:val="20"/>
          <w:u w:color="000000" w:themeColor="text1"/>
        </w:rPr>
        <w:t>plate</w:t>
      </w:r>
      <w:r w:rsidR="00AA2120">
        <w:rPr>
          <w:rFonts w:eastAsia="Times New Roman" w:cs="Times New Roman"/>
          <w:color w:val="000000" w:themeColor="text1"/>
          <w:szCs w:val="20"/>
          <w:u w:color="000000" w:themeColor="text1"/>
        </w:rPr>
        <w:t xml:space="preserve"> </w:t>
      </w:r>
      <w:r w:rsidR="00AA2120">
        <w:rPr>
          <w:rFonts w:eastAsia="Times New Roman" w:cs="Times New Roman"/>
          <w:color w:val="000000" w:themeColor="text1"/>
          <w:szCs w:val="20"/>
          <w:u w:val="single" w:color="000000" w:themeColor="text1"/>
        </w:rPr>
        <w:t>plates</w:t>
      </w:r>
      <w:r w:rsidR="00AA2120">
        <w:rPr>
          <w:rFonts w:eastAsia="Times New Roman" w:cs="Times New Roman"/>
          <w:color w:val="000000" w:themeColor="text1"/>
          <w:szCs w:val="20"/>
          <w:u w:color="000000" w:themeColor="text1"/>
        </w:rPr>
        <w:t>,</w:t>
      </w:r>
      <w:r w:rsidR="00AA2120">
        <w:rPr>
          <w:rFonts w:eastAsia="Times New Roman" w:cs="Times New Roman"/>
          <w:color w:val="000000" w:themeColor="text1"/>
          <w:szCs w:val="20"/>
          <w:u w:color="000000" w:themeColor="text1"/>
        </w:rPr>
        <w:tab/>
      </w:r>
      <w:r w:rsidR="005E4406">
        <w:rPr>
          <w:rFonts w:eastAsia="Times New Roman" w:cs="Times New Roman"/>
          <w:color w:val="000000" w:themeColor="text1"/>
          <w:szCs w:val="20"/>
          <w:u w:color="000000" w:themeColor="text1"/>
        </w:rPr>
        <w:t xml:space="preserve"> and</w:t>
      </w:r>
      <w:r w:rsidR="00AA2120">
        <w:rPr>
          <w:rFonts w:eastAsia="Times New Roman" w:cs="Times New Roman"/>
          <w:color w:val="000000" w:themeColor="text1"/>
          <w:szCs w:val="20"/>
          <w:u w:color="000000" w:themeColor="text1"/>
        </w:rPr>
        <w:t xml:space="preserve"> </w:t>
      </w:r>
      <w:r w:rsidR="00AA2120">
        <w:rPr>
          <w:rFonts w:eastAsia="Times New Roman" w:cs="Times New Roman"/>
          <w:strike/>
          <w:color w:val="000000" w:themeColor="text1"/>
          <w:szCs w:val="20"/>
          <w:u w:color="000000" w:themeColor="text1"/>
        </w:rPr>
        <w:t xml:space="preserve">not </w:t>
      </w:r>
      <w:r w:rsidR="005E4406">
        <w:rPr>
          <w:rFonts w:eastAsia="Times New Roman" w:cs="Times New Roman"/>
          <w:strike/>
          <w:color w:val="000000" w:themeColor="text1"/>
          <w:szCs w:val="20"/>
          <w:u w:color="000000" w:themeColor="text1"/>
        </w:rPr>
        <w:t>more than two license plates may be issued to a person</w:t>
      </w:r>
      <w:r w:rsidR="005E4406">
        <w:rPr>
          <w:rFonts w:eastAsia="Times New Roman" w:cs="Times New Roman"/>
          <w:color w:val="000000" w:themeColor="text1"/>
          <w:szCs w:val="20"/>
          <w:u w:color="000000" w:themeColor="text1"/>
        </w:rPr>
        <w:t xml:space="preserve"> </w:t>
      </w:r>
      <w:r w:rsidR="005E4406">
        <w:rPr>
          <w:rFonts w:eastAsia="Times New Roman" w:cs="Times New Roman"/>
          <w:color w:val="000000" w:themeColor="text1"/>
          <w:szCs w:val="20"/>
          <w:u w:val="single" w:color="000000" w:themeColor="text1"/>
        </w:rPr>
        <w:t>the biennial fee for any additional Purple Heart special plate is the same as the fee provided in Article 5, Chapter 3 of this title and a special fee of ten dollars</w:t>
      </w:r>
      <w:r w:rsidR="005E4406">
        <w:rPr>
          <w:rFonts w:eastAsia="Times New Roman" w:cs="Times New Roman"/>
          <w:color w:val="000000" w:themeColor="text1"/>
          <w:szCs w:val="20"/>
          <w:u w:color="000000" w:themeColor="text1"/>
        </w:rPr>
        <w:t xml:space="preserve">.  </w:t>
      </w:r>
      <w:r w:rsidR="005E4406">
        <w:rPr>
          <w:rFonts w:eastAsia="Times New Roman" w:cs="Times New Roman"/>
          <w:color w:val="000000" w:themeColor="text1"/>
          <w:szCs w:val="20"/>
          <w:u w:val="single" w:color="000000" w:themeColor="text1"/>
        </w:rPr>
        <w:t>From the special fee collected pursuant to this section, the Comptroller General shall place sufficient funds into a special restricted account to be used by the department in producing and administering the plates</w:t>
      </w:r>
      <w:r w:rsidR="005E4406">
        <w:rPr>
          <w:rFonts w:eastAsia="Times New Roman" w:cs="Times New Roman"/>
          <w:color w:val="000000" w:themeColor="text1"/>
          <w:szCs w:val="20"/>
          <w:u w:color="000000" w:themeColor="text1"/>
        </w:rPr>
        <w:t>.  The application for a special plate must include proof the applicant is a recipient of the Purple Heart.”</w:t>
      </w:r>
    </w:p>
    <w:p w:rsidR="00DA1548" w:rsidRDefault="00DA15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1548" w:rsidRDefault="005E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SECTION </w:t>
      </w:r>
      <w:r>
        <w:rPr>
          <w:rFonts w:eastAsia="Times New Roman" w:cs="Times New Roman"/>
        </w:rPr>
        <w:tab/>
        <w:t>2.</w:t>
      </w:r>
      <w:r>
        <w:rPr>
          <w:rFonts w:eastAsia="Times New Roman" w:cs="Times New Roman"/>
        </w:rPr>
        <w:tab/>
        <w:t>This act takes effect upon approval by the Governor.</w:t>
      </w:r>
    </w:p>
    <w:p w:rsidR="00DA1548" w:rsidRDefault="005E4406" w:rsidP="00DA7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DA1548" w:rsidSect="00C239C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67FB" w:rsidRDefault="009767FB" w:rsidP="00DA1548">
      <w:r>
        <w:separator/>
      </w:r>
    </w:p>
  </w:endnote>
  <w:endnote w:type="continuationSeparator" w:id="1">
    <w:p w:rsidR="009767FB" w:rsidRDefault="009767FB" w:rsidP="00DA15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9347D2-1ED4-4B4C-83E9-CD4C90EE6086}"/>
    <w:embedBold r:id="rId2" w:fontKey="{0A015C6C-9DCC-4F81-9ACD-4251E0CAE069}"/>
  </w:font>
  <w:font w:name="Calibri">
    <w:panose1 w:val="020F0502020204030204"/>
    <w:charset w:val="00"/>
    <w:family w:val="swiss"/>
    <w:pitch w:val="variable"/>
    <w:sig w:usb0="A00002EF" w:usb1="4000207B" w:usb2="00000000" w:usb3="00000000" w:csb0="0000009F" w:csb1="00000000"/>
    <w:embedRegular r:id="rId3" w:fontKey="{1E9805AA-4BA6-42BC-9CDF-35189ED2AE22}"/>
  </w:font>
  <w:font w:name="Tahoma">
    <w:panose1 w:val="020B0604030504040204"/>
    <w:charset w:val="00"/>
    <w:family w:val="swiss"/>
    <w:pitch w:val="variable"/>
    <w:sig w:usb0="61002A87" w:usb1="80000000" w:usb2="00000008" w:usb3="00000000" w:csb0="000101FF" w:csb1="00000000"/>
    <w:embedRegular r:id="rId4" w:fontKey="{F7788FFE-C2F8-41F6-B6FA-5E1A3CB3E43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07FDFDE9-EA92-4865-8CF3-064A5BC643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7FB" w:rsidRDefault="009767FB">
    <w:pPr>
      <w:pStyle w:val="Footer"/>
      <w:tabs>
        <w:tab w:val="clear" w:pos="4680"/>
        <w:tab w:val="clear" w:pos="9360"/>
        <w:tab w:val="center" w:pos="2995"/>
      </w:tabs>
      <w:spacing w:before="120"/>
    </w:pPr>
    <w:r>
      <w:t>[255-</w:t>
    </w:r>
    <w:fldSimple w:instr=" PAGE  \* MERGEFORMAT ">
      <w:r w:rsidR="00DA7CD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7FB" w:rsidRDefault="009767FB">
    <w:pPr>
      <w:pStyle w:val="Footer"/>
      <w:tabs>
        <w:tab w:val="clear" w:pos="4680"/>
        <w:tab w:val="clear" w:pos="9360"/>
        <w:tab w:val="center" w:pos="2995"/>
      </w:tabs>
      <w:spacing w:before="120"/>
    </w:pPr>
    <w:r>
      <w:t>[255]</w:t>
    </w:r>
    <w:r>
      <w:tab/>
    </w:r>
    <w:fldSimple w:instr=" PAGE  \* MERGEFORMAT ">
      <w:r w:rsidR="00DA7C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67FB" w:rsidRDefault="009767FB" w:rsidP="00DA1548">
      <w:r>
        <w:separator/>
      </w:r>
    </w:p>
  </w:footnote>
  <w:footnote w:type="continuationSeparator" w:id="1">
    <w:p w:rsidR="009767FB" w:rsidRDefault="009767FB" w:rsidP="00DA154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DA1548"/>
    <w:rsid w:val="000550B6"/>
    <w:rsid w:val="00490F4F"/>
    <w:rsid w:val="005E4406"/>
    <w:rsid w:val="009767FB"/>
    <w:rsid w:val="00AA2120"/>
    <w:rsid w:val="00B15B71"/>
    <w:rsid w:val="00C239CF"/>
    <w:rsid w:val="00C2591E"/>
    <w:rsid w:val="00DA1548"/>
    <w:rsid w:val="00DA7C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DA15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A1548"/>
    <w:rPr>
      <w:szCs w:val="21"/>
    </w:rPr>
  </w:style>
  <w:style w:type="character" w:customStyle="1" w:styleId="PlainTextChar">
    <w:name w:val="Plain Text Char"/>
    <w:basedOn w:val="DefaultParagraphFont"/>
    <w:link w:val="PlainText"/>
    <w:uiPriority w:val="99"/>
    <w:rsid w:val="00DA1548"/>
    <w:rPr>
      <w:szCs w:val="21"/>
    </w:rPr>
  </w:style>
  <w:style w:type="paragraph" w:styleId="BodyText">
    <w:name w:val="Body Text"/>
    <w:basedOn w:val="Normal"/>
    <w:link w:val="BodyTextChar"/>
    <w:uiPriority w:val="99"/>
    <w:locked/>
    <w:rsid w:val="00DA1548"/>
  </w:style>
  <w:style w:type="character" w:customStyle="1" w:styleId="BodyTextChar">
    <w:name w:val="Body Text Char"/>
    <w:basedOn w:val="DefaultParagraphFont"/>
    <w:link w:val="BodyText"/>
    <w:uiPriority w:val="99"/>
    <w:rsid w:val="00DA1548"/>
  </w:style>
  <w:style w:type="paragraph" w:styleId="BalloonText">
    <w:name w:val="Balloon Text"/>
    <w:next w:val="Normal"/>
    <w:link w:val="BalloonTextChar"/>
    <w:uiPriority w:val="99"/>
    <w:unhideWhenUsed/>
    <w:rsid w:val="00DA1548"/>
    <w:rPr>
      <w:rFonts w:cs="Tahoma"/>
      <w:szCs w:val="16"/>
    </w:rPr>
  </w:style>
  <w:style w:type="character" w:customStyle="1" w:styleId="BalloonTextChar">
    <w:name w:val="Balloon Text Char"/>
    <w:basedOn w:val="DefaultParagraphFont"/>
    <w:link w:val="BalloonText"/>
    <w:uiPriority w:val="99"/>
    <w:rsid w:val="00DA1548"/>
    <w:rPr>
      <w:rFonts w:cs="Tahoma"/>
      <w:szCs w:val="16"/>
    </w:rPr>
  </w:style>
  <w:style w:type="paragraph" w:styleId="NormalWeb">
    <w:name w:val="Normal (Web)"/>
    <w:basedOn w:val="Normal"/>
    <w:next w:val="Normal"/>
    <w:semiHidden/>
    <w:locked/>
    <w:rsid w:val="00DA154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DA154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DA1548"/>
    <w:rPr>
      <w:rFonts w:cs="Times New Roman"/>
    </w:rPr>
  </w:style>
  <w:style w:type="character" w:styleId="LineNumber">
    <w:name w:val="line number"/>
    <w:basedOn w:val="DefaultParagraphFont"/>
    <w:uiPriority w:val="99"/>
    <w:semiHidden/>
    <w:unhideWhenUsed/>
    <w:locked/>
    <w:rsid w:val="00C239CF"/>
  </w:style>
  <w:style w:type="paragraph" w:styleId="Header">
    <w:name w:val="header"/>
    <w:basedOn w:val="Normal"/>
    <w:link w:val="HeaderChar"/>
    <w:uiPriority w:val="99"/>
    <w:semiHidden/>
    <w:unhideWhenUsed/>
    <w:locked/>
    <w:rsid w:val="00C239CF"/>
    <w:pPr>
      <w:tabs>
        <w:tab w:val="center" w:pos="4680"/>
        <w:tab w:val="right" w:pos="9360"/>
      </w:tabs>
    </w:pPr>
  </w:style>
  <w:style w:type="character" w:customStyle="1" w:styleId="HeaderChar">
    <w:name w:val="Header Char"/>
    <w:basedOn w:val="DefaultParagraphFont"/>
    <w:link w:val="Header"/>
    <w:uiPriority w:val="99"/>
    <w:semiHidden/>
    <w:rsid w:val="00C239CF"/>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1490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dcterms:created xsi:type="dcterms:W3CDTF">2009-03-11T21:34:00Z</dcterms:created>
  <dcterms:modified xsi:type="dcterms:W3CDTF">2009-03-11T21:34:00Z</dcterms:modified>
</cp:coreProperties>
</file>