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58</w:t>
      </w:r>
      <w:r>
        <w:noBreakHyphen/>
        <w:t>9</w:t>
      </w:r>
      <w:r>
        <w:noBreakHyphen/>
        <w:t>255 SO AS TO PROVIDE THAT THE PUBLIC SERVICE COMMISSION REQUIRE COUNTYWIDE TOLL</w:t>
      </w:r>
      <w:r>
        <w:noBreakHyphen/>
        <w:t>FREE CALLING TO BE PROVIDED BY ALL TELEPHONE UTILITIES OPERATING WITHIN A COUNTY BY JULY 1, 2009, AND TO PROVIDE FOR RELATED MATTERS.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3, Chapter 9, title 58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58</w:t>
      </w:r>
      <w:r>
        <w:noBreakHyphen/>
        <w:t>9</w:t>
      </w:r>
      <w:r>
        <w:noBreakHyphen/>
        <w:t>255.</w:t>
      </w:r>
      <w:r>
        <w:tab/>
        <w:t>(A)</w:t>
      </w:r>
      <w:r>
        <w:tab/>
        <w:t>Unless otherwise prohibited by law, the commission shall require countywide toll</w:t>
      </w:r>
      <w:r>
        <w:noBreakHyphen/>
        <w:t>free calling to be provided by all telephone utilities operating within a county by July 1, 2009.  If two or more telephone utilities operate in the same county, each telephone utility shall provide countywide toll</w:t>
      </w:r>
      <w:r>
        <w:noBreakHyphen/>
        <w:t>free calling to and from telephones within the area served by the other telephone utility or telephone utilities in the county.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The commission shall require telephone utilities to enter into negotiations to provide for countywide toll</w:t>
      </w:r>
      <w:r>
        <w:noBreakHyphen/>
        <w:t>free calling throughout their service areas.  If the telephone utilities are unable to reach an agreement within a time frame consistent with the requirements of this section, the commission shall impose its own countywide toll</w:t>
      </w:r>
      <w:r>
        <w:noBreakHyphen/>
        <w:t>free calling plan.”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A61DDC-BAFC-47A4-AD5E-48AD80E4E208}"/>
    <w:embedBold r:id="rId2" w:fontKey="{84115ED5-9C4D-46FE-9CC7-5EDCDCAD8FC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6FD2F2-49A9-40FC-BD2D-17BCC968C8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E326A90-F3D6-48CF-8FD8-6FC24C1C906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3D5CD8-BE57-45B0-A05E-C178F17355A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012ZW09"/>
    <w:docVar w:name="CoverBillType" w:val="b"/>
    <w:docVar w:name="docpath" w:val="L:\Council\bills\MS\7012ZW09.DOCX"/>
    <w:docVar w:name="dvBillNumber" w:val="3039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1143</Characters>
  <Application>Microsoft Office Word</Application>
  <DocSecurity>0</DocSecurity>
  <Lines>9</Lines>
  <Paragraphs>2</Paragraphs>
  <ScaleCrop>false</ScaleCrop>
  <Company> </Company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NSC</cp:lastModifiedBy>
  <cp:revision>2</cp:revision>
  <cp:lastPrinted>2008-11-13T20:50:00Z</cp:lastPrinted>
  <dcterms:created xsi:type="dcterms:W3CDTF">2008-12-09T21:37:00Z</dcterms:created>
  <dcterms:modified xsi:type="dcterms:W3CDTF">2008-12-09T21:37:00Z</dcterms:modified>
</cp:coreProperties>
</file>