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114" w:rsidRDefault="005D3114">
      <w:pPr>
        <w:pStyle w:val="BillDots"/>
      </w:pPr>
      <w:r>
        <w:rPr>
          <w:strike/>
        </w:rPr>
        <w:t>Indicates Matter Stricken</w:t>
      </w:r>
    </w:p>
    <w:p w:rsidR="005D3114" w:rsidRPr="005D3114" w:rsidRDefault="005D3114">
      <w:pPr>
        <w:pStyle w:val="BillDots"/>
      </w:pPr>
      <w:r>
        <w:rPr>
          <w:u w:val="single"/>
        </w:rPr>
        <w:t>Indicates New Matter</w:t>
      </w:r>
    </w:p>
    <w:p w:rsidR="005D3114" w:rsidRDefault="005D3114">
      <w:pPr>
        <w:pStyle w:val="BillDots"/>
      </w:pPr>
    </w:p>
    <w:p w:rsidR="005D3114" w:rsidRDefault="005D3114">
      <w:pPr>
        <w:pStyle w:val="BillDots"/>
      </w:pPr>
      <w:r>
        <w:t>COMMITTEE REPORT</w:t>
      </w:r>
    </w:p>
    <w:p w:rsidR="005D3114" w:rsidRDefault="005D3114">
      <w:pPr>
        <w:pStyle w:val="BillDots"/>
      </w:pPr>
      <w:r>
        <w:t>February 4, 2009</w:t>
      </w:r>
    </w:p>
    <w:p w:rsidR="005D3114" w:rsidRDefault="005D3114">
      <w:pPr>
        <w:pStyle w:val="BillDots"/>
      </w:pPr>
    </w:p>
    <w:p w:rsidR="005D3114" w:rsidRPr="005D3114" w:rsidRDefault="005D3114" w:rsidP="005D3114">
      <w:pPr>
        <w:pStyle w:val="BillDots"/>
        <w:tabs>
          <w:tab w:val="clear" w:pos="216"/>
          <w:tab w:val="clear" w:pos="432"/>
          <w:tab w:val="clear" w:pos="648"/>
          <w:tab w:val="clear" w:pos="864"/>
          <w:tab w:val="clear" w:pos="1080"/>
          <w:tab w:val="clear" w:pos="1296"/>
          <w:tab w:val="clear" w:pos="5904"/>
          <w:tab w:val="right" w:pos="5933"/>
        </w:tabs>
      </w:pPr>
      <w:r>
        <w:tab/>
      </w:r>
      <w:r>
        <w:rPr>
          <w:b/>
          <w:sz w:val="36"/>
        </w:rPr>
        <w:t>H. 3067</w:t>
      </w:r>
    </w:p>
    <w:p w:rsidR="005D3114" w:rsidRDefault="005D3114">
      <w:pPr>
        <w:pStyle w:val="BillDots"/>
      </w:pPr>
    </w:p>
    <w:p w:rsidR="005D3114" w:rsidRDefault="005D3114">
      <w:pPr>
        <w:pStyle w:val="BillDots"/>
      </w:pPr>
      <w:r>
        <w:t>Introduced by Reps. Clemmons, Brady, M.A. Pitts, Merrill, Wylie and Bingham</w:t>
      </w:r>
    </w:p>
    <w:p w:rsidR="005D3114" w:rsidRDefault="005D3114">
      <w:pPr>
        <w:pStyle w:val="BillDots"/>
      </w:pPr>
    </w:p>
    <w:p w:rsidR="005D3114" w:rsidRDefault="005D3114">
      <w:pPr>
        <w:pStyle w:val="BillDots"/>
      </w:pPr>
      <w:r>
        <w:t>S. Printed 2/4/09--H.</w:t>
      </w:r>
    </w:p>
    <w:p w:rsidR="005D3114" w:rsidRDefault="005D3114">
      <w:pPr>
        <w:pStyle w:val="BillDots"/>
      </w:pPr>
      <w:r>
        <w:t>Read the first time January 13, 2009.</w:t>
      </w:r>
    </w:p>
    <w:p w:rsidR="005D3114" w:rsidRPr="005D3114" w:rsidRDefault="005D3114" w:rsidP="005D3114">
      <w:pPr>
        <w:pStyle w:val="BillDots"/>
        <w:jc w:val="center"/>
      </w:pPr>
      <w:r>
        <w:rPr>
          <w:u w:val="single"/>
        </w:rPr>
        <w:t>            </w:t>
      </w:r>
    </w:p>
    <w:p w:rsidR="005D3114" w:rsidRDefault="005D3114">
      <w:pPr>
        <w:pStyle w:val="BillDots"/>
      </w:pPr>
    </w:p>
    <w:p w:rsidR="005D3114" w:rsidRPr="005D3114" w:rsidRDefault="005D3114" w:rsidP="005D3114">
      <w:pPr>
        <w:pStyle w:val="BillDots"/>
        <w:jc w:val="center"/>
      </w:pPr>
      <w:r>
        <w:rPr>
          <w:b/>
        </w:rPr>
        <w:t>THE COMMITTEE ON JUDICIARY</w:t>
      </w:r>
    </w:p>
    <w:p w:rsidR="005D3114" w:rsidRDefault="005D3114">
      <w:pPr>
        <w:pStyle w:val="BillDots"/>
      </w:pPr>
      <w:r>
        <w:tab/>
        <w:t>To whom was referred a Bill (H. 3067) to amend Section 7</w:t>
      </w:r>
      <w:r>
        <w:noBreakHyphen/>
        <w:t>11</w:t>
      </w:r>
      <w:r>
        <w:noBreakHyphen/>
        <w:t>10, Code of Laws of South Carolina, 1976, relating to methods of nominating candidates, so as to prohibit a candidate from filing, etc., respectfully</w:t>
      </w:r>
    </w:p>
    <w:p w:rsidR="005D3114" w:rsidRPr="005D3114" w:rsidRDefault="005D3114" w:rsidP="005D3114">
      <w:pPr>
        <w:pStyle w:val="BillDots"/>
        <w:jc w:val="center"/>
      </w:pPr>
      <w:r>
        <w:rPr>
          <w:b/>
        </w:rPr>
        <w:t>REPORT:</w:t>
      </w:r>
    </w:p>
    <w:p w:rsidR="005D3114" w:rsidRDefault="005D3114">
      <w:pPr>
        <w:pStyle w:val="BillDots"/>
      </w:pPr>
      <w:r>
        <w:tab/>
        <w:t>That they have duly and carefully considered the same and recommend that the same do pass with amendment:</w:t>
      </w:r>
    </w:p>
    <w:p w:rsidR="005D3114" w:rsidRDefault="005D3114">
      <w:pPr>
        <w:pStyle w:val="BillDots"/>
      </w:pPr>
    </w:p>
    <w:p w:rsidR="005D3114" w:rsidRPr="00A03C1C"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3C1C">
        <w:t>Amend the bill, as and if amended, by striking SECTION 2 in its entirety and inserting:</w:t>
      </w:r>
    </w:p>
    <w:p w:rsidR="005D3114" w:rsidRPr="00A03C1C"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3C1C">
        <w:t>/ SECTION</w:t>
      </w:r>
      <w:r w:rsidRPr="00A03C1C">
        <w:tab/>
      </w:r>
      <w:r>
        <w:t xml:space="preserve"> </w:t>
      </w:r>
      <w:r w:rsidRPr="00A03C1C">
        <w:t>2.</w:t>
      </w:r>
      <w:r w:rsidRPr="00A03C1C">
        <w:tab/>
        <w:t>Section 7</w:t>
      </w:r>
      <w:r w:rsidRPr="00A03C1C">
        <w:noBreakHyphen/>
        <w:t>13</w:t>
      </w:r>
      <w:r w:rsidRPr="00A03C1C">
        <w:noBreakHyphen/>
        <w:t>320(D) of the 1976 Code is amended to read:</w:t>
      </w:r>
    </w:p>
    <w:p w:rsidR="005D3114" w:rsidRPr="00A03C1C"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candidate’s name may not appear on the ballot more than once for any single office for the same election.</w:t>
      </w:r>
      <w:r w:rsidRPr="00A03C1C">
        <w:t>” /</w:t>
      </w:r>
    </w:p>
    <w:p w:rsidR="005D3114" w:rsidRPr="00A03C1C"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3C1C">
        <w:t>Renumber sections to conform.</w:t>
      </w:r>
    </w:p>
    <w:p w:rsidR="005D3114"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3C1C">
        <w:t>Amend title to conform.</w:t>
      </w:r>
    </w:p>
    <w:p w:rsidR="005D3114" w:rsidRPr="00A03C1C" w:rsidRDefault="005D3114" w:rsidP="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114" w:rsidRDefault="005D3114">
      <w:pPr>
        <w:pStyle w:val="BillDots"/>
      </w:pPr>
      <w:r>
        <w:t>JAMES H. HARRISON for Committee.</w:t>
      </w:r>
    </w:p>
    <w:p w:rsidR="005D3114" w:rsidRPr="005D3114" w:rsidRDefault="005D3114" w:rsidP="005D3114">
      <w:pPr>
        <w:pStyle w:val="BillDots"/>
        <w:jc w:val="center"/>
      </w:pPr>
      <w:r>
        <w:rPr>
          <w:u w:val="single"/>
        </w:rPr>
        <w:t>            </w:t>
      </w:r>
    </w:p>
    <w:p w:rsidR="005D3114" w:rsidRDefault="005D3114">
      <w:pPr>
        <w:pStyle w:val="BillDots"/>
        <w:sectPr w:rsidR="005D3114" w:rsidSect="005D31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2B0" w:rsidRDefault="001922B0">
      <w:pPr>
        <w:pStyle w:val="BillDots"/>
      </w:pPr>
    </w:p>
    <w:p w:rsidR="001922B0" w:rsidRDefault="001922B0">
      <w:pPr>
        <w:pStyle w:val="Numbersforbill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11</w:t>
      </w:r>
      <w:r>
        <w:noBreakHyphen/>
        <w:t>10, CODE OF LAWS OF SOUTH CAROLINA, 1976, RELATING TO METHODS OF NOMINATING CANDIDATES, SO AS TO PROHIBIT A CANDIDATE FROM FILING MORE THAN ONE STATEMENT OF INTENTION OF CANDIDACY FOR A SINGLE ELECTION, AND TO PROHIBIT A CANDIDATE FROM BEING NOMINATED BY MORE THAN ONE POLITICAL PARTY FOR A SINGLE OFFICE IN AN ELECTION; AND TO AMEND SECTION 7</w:t>
      </w:r>
      <w:r>
        <w:noBreakHyphen/>
        <w:t>13</w:t>
      </w:r>
      <w:r>
        <w:noBreakHyphen/>
        <w:t>320, RELATING TO BALLOTS AND SPECIFICATIONS, SO AS TO PROHIBIT A CANDIDATE’S NAME FROM APPEARING ON THE BALLOT MORE THAN ONCE.</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11</w:t>
      </w:r>
      <w:r>
        <w:noBreakHyphen/>
        <w:t>10 of the 1976 Code is amended to read:</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t xml:space="preserve">Nominations for candidates for the offices to be voted on in a general or special election may be by political party primary, by political party convention or by petition;  provided, </w:t>
      </w:r>
      <w:r>
        <w:rPr>
          <w:strike/>
        </w:rPr>
        <w:t>no</w:t>
      </w:r>
      <w:r>
        <w:t xml:space="preserve"> </w:t>
      </w:r>
      <w:r>
        <w:rPr>
          <w:u w:val="single"/>
        </w:rPr>
        <w:t>that 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party’s nominee for that office in that election if the candidate first selected as the party’s nominee dies, resigns, is disqualified, or otherwise ceases to become the party’s nominee for </w:t>
      </w:r>
      <w:r>
        <w:rPr>
          <w:strike/>
        </w:rPr>
        <w:t>such</w:t>
      </w:r>
      <w:r>
        <w:t xml:space="preserve"> </w:t>
      </w:r>
      <w:r>
        <w:rPr>
          <w:u w:val="single"/>
        </w:rPr>
        <w:t>the</w:t>
      </w:r>
      <w:r>
        <w:t xml:space="preserve"> office before the election is held.</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tab/>
      </w:r>
      <w:r>
        <w:rPr>
          <w:u w:val="single"/>
        </w:rPr>
        <w:t>A candidate may not file more than one statement of intention of candidacy for a single election.</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13</w:t>
      </w:r>
      <w:r>
        <w:noBreakHyphen/>
        <w:t>320(D) of the 1976 Code is amended to read:</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tab/>
        <w:t xml:space="preserve">The names of candidates offering for </w:t>
      </w:r>
      <w:r>
        <w:rPr>
          <w:strike/>
        </w:rPr>
        <w:t>any other</w:t>
      </w:r>
      <w:r>
        <w:t xml:space="preserve"> </w:t>
      </w:r>
      <w:r>
        <w:rPr>
          <w:u w:val="single"/>
        </w:rPr>
        <w:t>another</w:t>
      </w:r>
      <w:r>
        <w:t xml:space="preserve"> office </w:t>
      </w:r>
      <w:r>
        <w:rPr>
          <w:strike/>
        </w:rPr>
        <w:t>shall</w:t>
      </w:r>
      <w:r>
        <w:t xml:space="preserve"> </w:t>
      </w:r>
      <w:r>
        <w:rPr>
          <w:u w:val="single"/>
        </w:rPr>
        <w:t>must</w:t>
      </w:r>
      <w:r>
        <w:t xml:space="preserve"> be placed in the proper place on the appropriate ballot, stating whether it is a state, congressional, legislative, county</w:t>
      </w:r>
      <w:r>
        <w:rPr>
          <w:u w:val="single"/>
        </w:rPr>
        <w:t>,</w:t>
      </w:r>
      <w:r>
        <w:t xml:space="preserve"> or other office.  </w:t>
      </w:r>
      <w:r>
        <w:rPr>
          <w:u w:val="single"/>
        </w:rPr>
        <w:t>A candidate’s name may not appear on the ballot more than once.</w:t>
      </w:r>
      <w:r>
        <w:t>”</w:t>
      </w:r>
    </w:p>
    <w:p w:rsidR="001922B0" w:rsidRDefault="0019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922B0" w:rsidRDefault="005D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2B0" w:rsidRDefault="001922B0" w:rsidP="00B86D14">
      <w:pPr>
        <w:suppressAutoHyphens/>
      </w:pPr>
    </w:p>
    <w:sectPr w:rsidR="001922B0" w:rsidSect="005D31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2B0" w:rsidRDefault="005D3114">
      <w:r>
        <w:separator/>
      </w:r>
    </w:p>
  </w:endnote>
  <w:endnote w:type="continuationSeparator" w:id="1">
    <w:p w:rsidR="001922B0" w:rsidRDefault="005D31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F59AE6-7B6B-470E-8A6F-9DBDE252EA72}"/>
    <w:embedBold r:id="rId2" w:fontKey="{AF2E6142-B372-4390-906E-76BFF3E30A84}"/>
  </w:font>
  <w:font w:name="Calibri">
    <w:panose1 w:val="020F0502020204030204"/>
    <w:charset w:val="00"/>
    <w:family w:val="swiss"/>
    <w:pitch w:val="variable"/>
    <w:sig w:usb0="A00002EF" w:usb1="4000207B" w:usb2="00000000" w:usb3="00000000" w:csb0="0000009F" w:csb1="00000000"/>
    <w:embedRegular r:id="rId3" w:fontKey="{5EA20A1D-0670-441B-9615-B2C3DE70C9F2}"/>
  </w:font>
  <w:font w:name="Cambria">
    <w:panose1 w:val="02040503050406030204"/>
    <w:charset w:val="00"/>
    <w:family w:val="roman"/>
    <w:pitch w:val="variable"/>
    <w:sig w:usb0="A00002EF" w:usb1="4000004B" w:usb2="00000000" w:usb3="00000000" w:csb0="0000009F" w:csb1="00000000"/>
    <w:embedRegular r:id="rId4" w:fontKey="{ED41FB2D-0FDC-44F1-8300-E80AA579E5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2B0" w:rsidRDefault="005D3114">
    <w:pPr>
      <w:pStyle w:val="Footer"/>
      <w:tabs>
        <w:tab w:val="clear" w:pos="4680"/>
        <w:tab w:val="clear" w:pos="9360"/>
        <w:tab w:val="center" w:pos="2995"/>
      </w:tabs>
      <w:spacing w:before="120"/>
    </w:pPr>
    <w:r>
      <w:t>[3067-</w:t>
    </w:r>
    <w:fldSimple w:instr=" PAGE  \* MERGEFORMAT ">
      <w:r w:rsidR="00B86D1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114" w:rsidRDefault="005D3114">
    <w:pPr>
      <w:pStyle w:val="Footer"/>
      <w:tabs>
        <w:tab w:val="clear" w:pos="4680"/>
        <w:tab w:val="clear" w:pos="9360"/>
        <w:tab w:val="center" w:pos="2995"/>
      </w:tabs>
      <w:spacing w:before="120"/>
    </w:pPr>
    <w:r>
      <w:t>[3067]</w:t>
    </w:r>
    <w:r>
      <w:tab/>
    </w:r>
    <w:fldSimple w:instr=" PAGE  \* MERGEFORMAT ">
      <w:r w:rsidR="00B86D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2B0" w:rsidRDefault="005D3114">
      <w:r>
        <w:separator/>
      </w:r>
    </w:p>
  </w:footnote>
  <w:footnote w:type="continuationSeparator" w:id="1">
    <w:p w:rsidR="001922B0" w:rsidRDefault="005D31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1DW09"/>
    <w:docVar w:name="CoverBillType" w:val="b"/>
    <w:docVar w:name="docpath" w:val="L:\Council\bills\DKA\3061DW09.DOCX"/>
    <w:docVar w:name="dvBillNumber" w:val="3067"/>
    <w:docVar w:name="dvBillNumberPrefix" w:val="H. "/>
    <w:docVar w:name="dvOriginalBody" w:val="House"/>
    <w:docVar w:name="dvSteno" w:val="DKA"/>
    <w:docVar w:name="NameofBody" w:val="h"/>
    <w:docVar w:name="vgroup2" w:val="Council"/>
  </w:docVars>
  <w:rsids>
    <w:rsidRoot w:val="001922B0"/>
    <w:rsid w:val="00015719"/>
    <w:rsid w:val="001922B0"/>
    <w:rsid w:val="005D3114"/>
    <w:rsid w:val="008E7B10"/>
    <w:rsid w:val="00B86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922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2B0"/>
    <w:rPr>
      <w:rFonts w:eastAsia="Times New Roman" w:cs="Times New Roman"/>
      <w:b/>
      <w:sz w:val="30"/>
      <w:szCs w:val="20"/>
    </w:rPr>
  </w:style>
  <w:style w:type="paragraph" w:styleId="Header">
    <w:name w:val="header"/>
    <w:basedOn w:val="Normal"/>
    <w:link w:val="HeaderChar"/>
    <w:uiPriority w:val="99"/>
    <w:semiHidden/>
    <w:unhideWhenUsed/>
    <w:rsid w:val="001922B0"/>
    <w:pPr>
      <w:tabs>
        <w:tab w:val="center" w:pos="4320"/>
        <w:tab w:val="right" w:pos="8640"/>
      </w:tabs>
    </w:pPr>
  </w:style>
  <w:style w:type="character" w:customStyle="1" w:styleId="HeaderChar">
    <w:name w:val="Header Char"/>
    <w:basedOn w:val="DefaultParagraphFont"/>
    <w:link w:val="Header"/>
    <w:uiPriority w:val="99"/>
    <w:semiHidden/>
    <w:rsid w:val="001922B0"/>
    <w:rPr>
      <w:rFonts w:eastAsia="Times New Roman" w:cs="Times New Roman"/>
      <w:szCs w:val="20"/>
    </w:rPr>
  </w:style>
  <w:style w:type="paragraph" w:styleId="Footer">
    <w:name w:val="footer"/>
    <w:basedOn w:val="Normal"/>
    <w:link w:val="FooterChar"/>
    <w:uiPriority w:val="99"/>
    <w:unhideWhenUsed/>
    <w:rsid w:val="001922B0"/>
    <w:pPr>
      <w:tabs>
        <w:tab w:val="center" w:pos="4680"/>
        <w:tab w:val="right" w:pos="9360"/>
      </w:tabs>
    </w:pPr>
  </w:style>
  <w:style w:type="character" w:customStyle="1" w:styleId="FooterChar">
    <w:name w:val="Footer Char"/>
    <w:basedOn w:val="DefaultParagraphFont"/>
    <w:link w:val="Footer"/>
    <w:uiPriority w:val="99"/>
    <w:rsid w:val="001922B0"/>
    <w:rPr>
      <w:rFonts w:eastAsia="Times New Roman" w:cs="Times New Roman"/>
      <w:szCs w:val="20"/>
    </w:rPr>
  </w:style>
  <w:style w:type="character" w:styleId="PageNumber">
    <w:name w:val="page number"/>
    <w:basedOn w:val="DefaultParagraphFont"/>
    <w:uiPriority w:val="99"/>
    <w:semiHidden/>
    <w:unhideWhenUsed/>
    <w:rsid w:val="001922B0"/>
  </w:style>
  <w:style w:type="character" w:styleId="LineNumber">
    <w:name w:val="line number"/>
    <w:basedOn w:val="DefaultParagraphFont"/>
    <w:uiPriority w:val="99"/>
    <w:semiHidden/>
    <w:unhideWhenUsed/>
    <w:rsid w:val="001922B0"/>
  </w:style>
  <w:style w:type="paragraph" w:customStyle="1" w:styleId="BillDots">
    <w:name w:val="Bill Dots"/>
    <w:basedOn w:val="Normal"/>
    <w:qFormat/>
    <w:rsid w:val="001922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922B0"/>
    <w:pPr>
      <w:tabs>
        <w:tab w:val="right" w:pos="5904"/>
      </w:tabs>
    </w:pPr>
  </w:style>
  <w:style w:type="character" w:styleId="FollowedHyperlink">
    <w:name w:val="FollowedHyperlink"/>
    <w:basedOn w:val="DefaultParagraphFont"/>
    <w:uiPriority w:val="99"/>
    <w:semiHidden/>
    <w:unhideWhenUsed/>
    <w:rsid w:val="000157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2693</Characters>
  <Application>Microsoft Office Word</Application>
  <DocSecurity>0</DocSecurity>
  <Lines>99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2008-12-05T20:25:00Z</cp:lastPrinted>
  <dcterms:created xsi:type="dcterms:W3CDTF">2009-02-04T23:58:00Z</dcterms:created>
  <dcterms:modified xsi:type="dcterms:W3CDTF">2009-02-04T23:58:00Z</dcterms:modified>
</cp:coreProperties>
</file>