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25 TO CHAPTER 55, TITLE 44 SO AS TO PROHIBIT WASTEWATER TREATMENT SLUDGE GENERATED OUTSIDE OF THIS STATE TO BE DISPOSED OF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protect the health and environment for all South Carolinians, we must ensure that there is sufficient area and space available for the disposal of our State’s municipal solid waste and that problems that may result from disposal of such waste is kept to the barest minimum;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disposal of wastewater treatment sludge, one of the types of waste that is placed in municipal solid waste landfills and disposed of by other methods, including, but not limited to, land application, can result in nuisance odor problems, and specifically in the case of landfill disposal, operational problems including complications from gas production, which may increase dramatically depending on the volume of sludge placed in landfills;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land application disposal in South Carolina of wastewater treatment sludge generated outside of this State significantly increases the potential for greater nuisance odor problems, and disposal of out</w:t>
      </w:r>
      <w:r>
        <w:noBreakHyphen/>
        <w:t>of</w:t>
      </w:r>
      <w:r>
        <w:noBreakHyphen/>
        <w:t>state sludge in South Carolina landfills automatically reduces the landfill volume available for the disposal of sludge, as well as other solid waste;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order to be faithful stewards of our environment and to minimize public health problems and concerns for South Carolina’s citizens today and in the future, the disposal, by landfill, </w:t>
      </w:r>
      <w:r>
        <w:lastRenderedPageBreak/>
        <w:t>land application, or otherwise, of wastewater treatment sludge generated outside of this State must be stopped.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55,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Disposal of Out</w:t>
      </w:r>
      <w:r>
        <w:noBreakHyphen/>
        <w:t>of</w:t>
      </w:r>
      <w:r>
        <w:noBreakHyphen/>
        <w:t>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Wastewater Treatment Sludge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55</w:t>
      </w:r>
      <w:r>
        <w:noBreakHyphen/>
        <w:t>2510.</w:t>
      </w:r>
      <w:r>
        <w:tab/>
        <w:t>(A)</w:t>
      </w:r>
      <w:r>
        <w:tab/>
        <w:t xml:space="preserve"> Notwithstanding any other provision of law, wastewater treatment sludge generated outside of this State must not be disposed of in this State, whether by landfill, land application, or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78912A-0D4D-443E-86FC-616A7265034E}"/>
    <w:embedBold r:id="rId2" w:fontKey="{5D1C5795-9BBF-4779-9782-8540724D7CA6}"/>
  </w:font>
  <w:font w:name="Calibri">
    <w:panose1 w:val="020F0502020204030204"/>
    <w:charset w:val="00"/>
    <w:family w:val="swiss"/>
    <w:pitch w:val="variable"/>
    <w:sig w:usb0="A00002EF" w:usb1="4000207B" w:usb2="00000000" w:usb3="00000000" w:csb0="0000009F" w:csb1="00000000"/>
    <w:embedRegular r:id="rId3" w:fontKey="{B194A7D1-BD87-4FED-A62B-7C64A783BC8E}"/>
  </w:font>
  <w:font w:name="Tahoma">
    <w:panose1 w:val="020B0604030504040204"/>
    <w:charset w:val="00"/>
    <w:family w:val="swiss"/>
    <w:pitch w:val="variable"/>
    <w:sig w:usb0="61002A87" w:usb1="80000000" w:usb2="00000008" w:usb3="00000000" w:csb0="000101FF" w:csb1="00000000"/>
    <w:embedRegular r:id="rId4" w:fontKey="{A05AD27F-A87D-4984-9ED1-961FB130A926}"/>
  </w:font>
  <w:font w:name="Cambria">
    <w:panose1 w:val="02040503050406030204"/>
    <w:charset w:val="00"/>
    <w:family w:val="roman"/>
    <w:pitch w:val="variable"/>
    <w:sig w:usb0="A00002EF" w:usb1="4000004B" w:usb2="00000000" w:usb3="00000000" w:csb0="0000009F" w:csb1="00000000"/>
    <w:embedRegular r:id="rId5" w:fontKey="{BA1FB370-75F3-4F9E-BE05-75AF2DE18E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08AC09"/>
    <w:docVar w:name="CoverBillType" w:val="b"/>
    <w:docVar w:name="docpath" w:val="L:\Council\bills\NBD\11008AC09.DOCX"/>
    <w:docVar w:name="dvBillNumber" w:val="3114"/>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1861</Characters>
  <Application>Microsoft Office Word</Application>
  <DocSecurity>0</DocSecurity>
  <Lines>15</Lines>
  <Paragraphs>4</Paragraphs>
  <ScaleCrop>false</ScaleCrop>
  <Company> </Company>
  <LinksUpToDate>false</LinksUpToDate>
  <CharactersWithSpaces>2183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2008-12-08T16:30:00Z</cp:lastPrinted>
  <dcterms:created xsi:type="dcterms:W3CDTF">2008-12-09T22:10:00Z</dcterms:created>
  <dcterms:modified xsi:type="dcterms:W3CDTF">2008-12-09T22:10:00Z</dcterms:modified>
</cp:coreProperties>
</file>