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146, TITLE 59, CODE OF LAWS OF SOUTH CAROLINA, 1976, RELATING TO THE STATE SCHOOL FACILITIES BOND ACT, BY ADDING SECTION 59</w:t>
      </w:r>
      <w:r>
        <w:noBreakHyphen/>
        <w:t>146</w:t>
      </w:r>
      <w:r>
        <w:noBreakHyphen/>
        <w:t>55 SO AS TO PROVIDE THAT BEGINNING WITH FISCAL YEAR 2009</w:t>
      </w:r>
      <w:r>
        <w:noBreakHyphen/>
        <w:t xml:space="preserve">2010 AND CONTINUING FOR A PERIOD OF FOUR FISCAL YEARS THEREAFTER, AN ADDITIONAL THREE HUNDRED MILLION DOLLARS IN SCHOOL FACILITIES BONDS MAY BE ISSUED OVER THIS FIVE YEAR PERIOD, AND TO PROVIDE THAT THESE BONDS MUST BE ALLOCATED TO SCHOOL DISTRICTS BASED ON A FORMULA WHICH GIVES PRIORITY CONSIDERATION TO DISTRICTS WITH HIGHER PERCENTAGES OF STUDENTS ELIGIBLE FOR FREE OR REDUCED PRICED LUNCHES, THE RELATIVE FINANCIAL ABILITY OF A DISTRICT TO FUND NEW SCHOOL FACILITIES OR IMPROVE EXISTING FACILITIES, AND REMAINING CAPACITY OF A DISTRICT TO ISSUE ADDITIONAL CAPITAL IMPROVEMENT BONDS; AND TO AMEND TITLE 59, BY ADDING CHAPTER 75 SO AS TO ENACT THE “SOUTH CAROLINA SCHOOL FACILITIES INFRASTRUCTURE ACT”, TO ESTABLISH THE SOUTH CAROLINA SCHOOL FACILITIES INFRASTRUCTURE AUTHORITY, AND TO PROVIDE FOR ITS GOVERNANCE, POWERS, AND DUTIES; TO AUTHORIZE THE AUTHORITY TO PROVIDE LOANS AND OTHER FINANCIAL ASSISTANCE TO SCHOOL DISTRICTS TO FINANCE SCHOOL FACILITIES; TO ALLOW STATE APPROPRIATIONS, GRANTS, LOAN REPAYMENTS, AND OTHER AVAILABLE AMOUNTS TO BE CREDITED TO THE FUND OF THE AUTHORITY; TO AUTHORIZE LENDING TO AND BORROWING BY SCHOOL DISTRICTS THROUGH THE AUTHORITY; AND TO AUTHORIZE THE ISSUANCE </w:t>
      </w:r>
      <w:r>
        <w:lastRenderedPageBreak/>
        <w:t>OF GENERAL OBLIGATION BONDS BY THE AUTHORITY TO BE USED FOR ITS STATED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1.</w:t>
      </w:r>
      <w:r>
        <w:tab/>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Facilities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146,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146</w:t>
      </w:r>
      <w:r>
        <w:noBreakHyphen/>
        <w:t>55.</w:t>
      </w:r>
      <w:r>
        <w:tab/>
        <w:t>In addition to the provisions of Section 59</w:t>
      </w:r>
      <w:r>
        <w:noBreakHyphen/>
        <w:t>146</w:t>
      </w:r>
      <w:r>
        <w:noBreakHyphen/>
        <w:t>50, beginning with fiscal year 2009</w:t>
      </w:r>
      <w:r>
        <w:noBreakHyphen/>
        <w:t>2010 and continuing for a period of four fiscal years thereafter, an additional three hundred million dollars in state school facilities bonds may be issued under this chapter over this five</w:t>
      </w:r>
      <w:r>
        <w:noBreakHyphen/>
        <w:t>year period.  These bonds must be allocated to school districts based on a formula implemented by regulation of the Department of Education which gives priority consideration to districts with higher percentages of students eligible for free or reduced priced lunches, the relative financial ability of a district to fund new school facilities or improve existing facilities as determined under the Education Finance Act, and remaining capacity of a district to issue additional capital improvement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School Facilities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75</w:t>
      </w:r>
      <w:r>
        <w:noBreakHyphen/>
        <w:t>100.</w:t>
      </w:r>
      <w:r>
        <w:tab/>
        <w:t>This chapter may be referred to as the ‘South Carolina School Facilities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110.</w:t>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Adequate school facilities are an important element in the ability of a community to provide for the education of its children and the resulting continuing economic growth and development that will provide jobs for the citizens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State of South Carolina has a need for a uniform educational facilities information and accountability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Traditional school facilities financing methods in South Carolina cannot generate the resources necessary to fund the cost of school facilities which are required for an adequate education system throughout our State so that every student in this State can achieve twenty</w:t>
      </w:r>
      <w:r>
        <w:noBreakHyphen/>
        <w:t>first century skills and knowledge by attending school at state</w:t>
      </w:r>
      <w:r>
        <w:noBreakHyphen/>
        <w:t>of</w:t>
      </w:r>
      <w:r>
        <w:noBreakHyphen/>
        <w:t>the</w:t>
      </w:r>
      <w:r>
        <w:noBreakHyphen/>
        <w:t>art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State of South Carolina has the ability to provide for alternative methods of financing school projects which when combined with existing financing sources and methods will allow the State to address its school facilities needs in a more timely and responsive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Loans and other financial assistance to school districts can play an important part in meeting school facility needs.  This assistance is in the public interest for the public benefit and good as a matter of legislative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chapter provides an instrumentality to assist school districts in constructing and improving school facilities by providing loans and other financial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120.</w:t>
      </w:r>
      <w:r>
        <w:tab/>
        <w:t>(A)</w:t>
      </w:r>
      <w:r>
        <w:tab/>
        <w:t xml:space="preserve">There is created a body corporate and politic and an instrumentality of the State to be known as the South Carolina School Facilities Infrastructure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school projects by providing loans and other financial assistance to school districts for constructing and improving school facilities.  The exercise by the authority of a power conferred in this chapter is an essential public function.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School Facilities Infrastructure Fund into which monies for the purposes of the authority shall be deposited.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75</w:t>
      </w:r>
      <w:r>
        <w:noBreakHyphen/>
        <w:t>130.</w:t>
      </w:r>
      <w:r>
        <w:tab/>
        <w:t xml:space="preserve">As used in this chapter unless the context clearly indicates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 xml:space="preserve">‘Authority’ means the South Carolina School Facilities Infrastructure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‘Board’ means the board of directors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‘Bonds or school infrastructure bonds’ means bonds as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‘Eligible cost’ means as applied to a qualified project to be financed from the School Facilities Infrastructure fund, the costs that are permitted under applicable laws, requirements, procedures, and guidelines in regard to establishing, operating, and providing assistance from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‘Eligible project’ means school facilities as defined in item (11).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‘Financing agreement’ means any agreement entered into between the authority and a school district pertaining to a loan or other financial assistance.  This agreement may contain, in addition to financial terms, provisions relating to the regulation and supervision of a qualified project, or other provisions as the board may determine.  The term ‘financing agreement’ includes, without limitation, a loan agreement, trust indenture, security agreement, reimbursement agreement, guarantee agreement, bond or note, ordinance or resolution, or similar instrument.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‘Governing body of a school district’ means the board of trustees of a school district, a county board of education, or the entity responsible for administering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‘Loan’ means an obligation subject to repayment which is provided by the authority to a qualified school district borrower for all or a part of the eligible cost of a qualified project.  A loan may be disbursed in anticipation of reimbursement for or direct payment of eligible costs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‘Loan obligation’ means a bond, note, or other evidence of an obligation issued by a qualified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‘School facility or facilities’ means facilities necessary for instructional and related purposes for grades K</w:t>
      </w:r>
      <w:r>
        <w:noBreakHyphen/>
        <w:t xml:space="preserve">12 including, but not limited to, classrooms, libraries, media centers, laboratories, cafeterias, physical education spaces, related interior and exterior facilities, and the conduit, wiring, and powering of classroom </w:t>
      </w:r>
      <w:r>
        <w:lastRenderedPageBreak/>
        <w:t>computers or area network systems.  ‘School facilities’ does not include unimproved real property, centralized district administration facilities, portable classrooms, or other facilities, including those normally identified with interscholastic sports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‘Qualified borrower’ means any school district which is authorized to construct, operate, or own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‘Qualified project’ means an eligible project which has been selected by the authority to receive a loan or other financial assistance from the authority to defray an eligible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‘Revenues’ means, when used with respect to the authority, any receipts, fees, income, or other payments received or to be received by the authority including, without limitation, receipts and other payments deposited in the School Facilities Infrastructure fund and investment earnings on the School Facilities Infrastructure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140.</w:t>
      </w:r>
      <w:r>
        <w:tab/>
        <w:t xml:space="preserve">The board of directors is the governing board of the authority.  The board consists of seven voting directors as follows:  the State Superintendent of Education, ex officio or her designee;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150.</w:t>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adopt, promulgate, amend, and repeal bylaws, not inconsistent with provisions in this chapter for the administration </w:t>
      </w:r>
      <w:r>
        <w:lastRenderedPageBreak/>
        <w:t xml:space="preserve">of the authority’s affairs and the implementation of its functions including the right of the board to select qualifying projects and to provide loans and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school districts of this State for the purpose of planning and providing for the financing of qualified projects, including the establishment of a uniform, statewide educational facilities information and accountability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noBreakHyphen/>
        <w:t xml:space="preserve">insurer against any and all such losses;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160.</w:t>
      </w:r>
      <w:r>
        <w:tab/>
        <w:t xml:space="preserve"> (A)</w:t>
      </w:r>
      <w:r>
        <w:tab/>
        <w:t xml:space="preserve">The following sources may be used to capitalize the School Facilities Infrastructure fund and for the authority to carry out its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 xml:space="preserve">contributions and donations from government units, private entities, and any other source as may become available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all monies paid or credited to the authority, by contract or otherwise, payments of principal and interest on loans or other financial assistance made from the authority, and interest earnings which may accrue from the investment or reinvestment of the authority’s monies;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proceeds from the issuance of bonds as provided in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other lawful sources as determined appropriate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170.</w:t>
      </w:r>
      <w:r>
        <w:tab/>
        <w:t xml:space="preserve">Earnings on balances in the School Facilities Infrastructure fund must be credited and invested as provided by law.  Earnings must be credited to the School Facilities Infrastructure fund.  The authority may establish accounts and subaccounts within the School Facilities Infrastructure fund as considered desirable to effectuate the purposes of this chapter, or to meet the requirements of any state or federal program.  All accounts must be held in trust by the State Treasurer.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180.</w:t>
      </w:r>
      <w:r>
        <w:tab/>
      </w:r>
      <w:r>
        <w:rPr>
          <w:rFonts w:eastAsia="MS Mincho"/>
        </w:rPr>
        <w:t>(A)</w:t>
      </w:r>
      <w:r>
        <w:rPr>
          <w:rFonts w:eastAsia="MS Mincho"/>
        </w:rPr>
        <w:tab/>
      </w:r>
      <w:r>
        <w:t>The board of directors of the authority shall establish a priority weighting system under which school districts shall be ranked in order of need under a formula developed by the board, taking into consideration district capital needs as defined by the facilities information, accountability, and reporting system provided for in subsection (C) of this section; the number of students in the district living in poverty, the wealth of a district based on the assessed value of property in the district, the remaining general obligation debt capacity of the district, and those other factors the board considers pertinent.  Based on this priority weighting, the board shall select specific projects of a district for financing under the terms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Based on the relative wealth of a school district or its capacity to incur additional general obligation debt for school facilities, the board may require a local financial contribution from a particular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authority, working in conjunction with the department, shall require that all school districts establish a uniform system to measure and determine accountability for the expenditures made by the authority throughout the State.  The uniform accountability </w:t>
      </w:r>
      <w:r>
        <w:lastRenderedPageBreak/>
        <w:t>system shall initially measure the following six minimum standards and apply to all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maintenance management program that is a formal system that records maintenance activities on a work</w:t>
      </w:r>
      <w:r>
        <w:noBreakHyphen/>
        <w:t>order basis and tracks the timing and costs, including labor and materials, of maintenance activities in sufficient detail to produce reports of planned and completed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energy management plan that includes recording energy consumption for all utilities on a monthly basis for each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custodial program that includes a schedule for custodial activities for each building based on type of work and scope of effort;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maintenance training program that specifies training for custodial and maintenance staff and records training by each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renewal and replacement schedule that identifies the construction costs of major building systems, including electrical, mechanical, structural, and other components; evaluates and establishes the life expectancy of those systems; compares life expectancy to the age and condition of the systems;  and uses the data to forecast a renewal and replacement year and cost for each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 capital planning program that allows for assessment of existing resources and planning for future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reports generated from the accountability system shall be delivered to the authority and the department.  This accountability and information system shall be based on the existing district software systems to the extent feasible in order to preserve existing district system investments.</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185.</w:t>
      </w:r>
      <w:r>
        <w:tab/>
        <w:t>(A)</w:t>
      </w:r>
      <w:r>
        <w:tab/>
        <w:t>The authority may provide loans and other financial assistance to a school district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school district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board shall determine which projects are eligible projects and then select from among the eligible projects those qualified to receive from the authority a loan or other financial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190.</w:t>
      </w:r>
      <w:r>
        <w:tab/>
        <w:t>(A)</w:t>
      </w:r>
      <w:r>
        <w:tab/>
        <w:t xml:space="preserve">School districts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addition to the authorizations contained in this chapter, all other statutes or provisions permitting school districts to borrow money may be utilized by any school district in obtaining a loan or other financial assistance from the authority to the extent determined necessary or useful by the school district in connection with any financing agreement and the issuance, securing, or sale of loan obligations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school district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200.</w:t>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210.</w:t>
      </w:r>
      <w:r>
        <w:tab/>
        <w:t>(A)</w:t>
      </w:r>
      <w:r>
        <w:tab/>
        <w:t xml:space="preserve">If a school district fails to collect and remit in full all amounts due to the authority on the date these amounts are due under the terms of any note or other obligation of the school district, the authority shall notify the State Treasurer who, subject to the withholding of amounts under Article X, Section 15 of the Constitution, shall withhold all or a portion of the funds of the State and all funds administered by the State allotted or appropriated to the school district and apply an amount necessary to the payment of the amount due.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Nothing contained in this section mandates the withholding of funds allocated to a school district which would violate contracts to which the State is a party or judgments of a court binding on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220.</w:t>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230.</w:t>
      </w:r>
      <w:r>
        <w:tab/>
        <w:t xml:space="preserve">Notice, proceeding, or publication, except those required in this chapter, are not necessary to the performance of any act authorized in this chapter nor is any act of the authority subject to any referendum.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240.</w:t>
      </w:r>
      <w:r>
        <w:tab/>
        <w:t>All money of the authority and in the School Facilities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noBreakHyphen/>
        <w:t>9</w:t>
      </w:r>
      <w: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250.</w:t>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260.</w:t>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 school district of the loan obligations, instruments, or security for loan obligations.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Where the governing body of a school district does not have unlimited fiscal autonomy granting them the right to impose ad valorem property taxes for general operating school purposes without limitation, the public entity, if applicable, which has the authority to approve ad valorem property taxes for general </w:t>
      </w:r>
      <w:r>
        <w:lastRenderedPageBreak/>
        <w:t>operating school purposes without limitation must also approve a loan or security obligation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270.</w:t>
      </w:r>
      <w:r>
        <w:tab/>
        <w:t>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School Infrastructure General Obligation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310.</w:t>
      </w:r>
      <w: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‘Board’ means the board of directors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‘State board’ means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‘School infrastructure bonds’ means all general obligation bonds of this State designated as school infrastructure bonds, which are now outstanding and which may hereafter be issued pursuant to the authorizations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320.</w:t>
      </w:r>
      <w:r>
        <w:tab/>
        <w:t xml:space="preserve">Whenever it shall become necessary that monies be raised for qualified projects, including monies to be used to refund any school infrastructure bonds then outstanding, the board may make a request to the state board for the issuance of school infrastructure bonds pursuant to this article.  This request may be in the form of a resolution adopted at any regular or special meeting of the board.  The request shall set forth on the face thereof or by schedules attached thereto: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amount then required for qualified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tentative time schedule setting forth the period of time during which the sum requested will be expended;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 debt service table showing the annual principal and interest requirements for all the school infrastructure bonds then outstanding.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330.</w:t>
      </w:r>
      <w:r>
        <w:tab/>
        <w:t>Following the receipt of any request pursuant to Section 59</w:t>
      </w:r>
      <w:r>
        <w:noBreakHyphen/>
        <w:t>75</w:t>
      </w:r>
      <w:r>
        <w:noBreakHyphen/>
        <w:t xml:space="preserve">320, the state board shall review the same and it shall approve the request, by resolution duly adopted, to effect the issuance of school infrastructure bonds, or pending the issuance thereof, effect the issuance of bond anticipation notes.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340.</w:t>
      </w:r>
      <w:r>
        <w:tab/>
        <w:t>The issuance of school infrastructure bonds is subject to the limitations contained in Article X, Section 13(6)(c) of the Constitution of this State.  These school infrastructure bonds so issued shall be considered general obligation debt of the State of South Carolina under Section 13 of Article X of the Constitution of this State and not of the school district under Section 15 of Article X of the Constitution of this State.  Within such limitations, school infrastructure bonds may be issued for qualified projects or to refund school infrastructure bonds from time to time under the conditions prescribed by this article. The review and approval of the Joint Bond Review Committee must be obtained prior to the issuance of any school infrastructure bonds. No school infrastructure bonds may be issued unless the board has a source of revenues to pay the principal and interest on the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350.</w:t>
      </w:r>
      <w:r>
        <w:tab/>
        <w:t xml:space="preserve">For the payment of the principal of and interest on all school infrastructure bonds, whether or not outstanding or hereafter issued, as they come due, there is pledged the full faith, credit, and taxing power of this State, and in accordance with the provisions of Article X, Section 13(4) of the Constitution of this State, the General Assembly authorizes the allocation on an annual basis of sufficient tax revenues to provide for the punctual payment of the principal and interest on school infrastructure bonds.  In addition to the full faith, credit, and taxing power, there also is pledged such revenue as may be available to the board, and the State Treasurer is authorized to use the revenue when pledged, without further action of the board, for the payment of the principal and interest on school infrastructure bonds as the bonds respectively mature. If the revenues so pledged prove insufficient to meet the payments of the interest on and principal of the school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school infrastructure bonds due or to become due in the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360.</w:t>
      </w:r>
      <w:r>
        <w:tab/>
        <w:t xml:space="preserve">The board is authorized to request the state board to issue school infrastructure bonds.  In order to effect the issuance of bonds pursuant to this article, the state board may adopt a resolution providing for the issuance of school infrastructure bonds, upon written request by the board, and may </w:t>
      </w:r>
      <w:r>
        <w:lastRenderedPageBreak/>
        <w:t xml:space="preserve">transmit a certified copy thereof to the Governor and to the State Treasurer, with the request that they issue and deliver school infrastructure bonds in accordance with the terms and conditions of such resolution.  This resolution must set forth: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 xml:space="preserve">the amount, denomination, and numbering of school infrastructure bonds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the date as of which the same shall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the maturity schedule for the retirement of the school infrastructure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 xml:space="preserve">the redemption provisions, if any, applicable to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 xml:space="preserve">the maximum rate or rates of interest the bonds shall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 xml:space="preserve">the purposes for which the bonds are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the occasion on which bids must be received for the sale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 xml:space="preserve">the form of advertisement of 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 xml:space="preserve">the form of the bonds of the particular issue;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such other matters as may be considered necessary in order to effect the sale, issuance, and delivery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370.</w:t>
      </w:r>
      <w:r>
        <w:tab/>
        <w:t xml:space="preserve">Following receipt of a certified copy of the resolution of the state board, the Governor and State Treasurer shall issue school infrastructure bonds in accordance with the provisions of the resolution of the state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380.</w:t>
      </w:r>
      <w:r>
        <w:tab/>
        <w:t xml:space="preserve">School infrastructure bonds must be issued in the form, in the denominations, and with such provisions as to time, place, or places and medium of payment as may be determined by the state board, subject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390.</w:t>
      </w:r>
      <w:r>
        <w:tab/>
        <w:t xml:space="preserve">School infrastructure bonds must be issued as fully registered bonds with both principal and interest thereof made payable only to the registered holder.  The fully registered bonds are subject to transfer under such conditions as the state board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75</w:t>
      </w:r>
      <w:r>
        <w:noBreakHyphen/>
        <w:t>400.</w:t>
      </w:r>
      <w:r>
        <w:tab/>
        <w:t xml:space="preserve">School infrastructure bonds shall bear interest, payable on such occasions as shall be prescribed not more than thirty years after such date.  The installments or series may be equal or unequal in amount.  School infrastructure bonds, in the discretion of the state board, may be made subject to redemption at par and accrued interest, plus such redemption premium as it shall approve and on such occasions as it may prescribe.  School </w:t>
      </w:r>
      <w:r>
        <w:lastRenderedPageBreak/>
        <w:t xml:space="preserve">infrastructure bonds are not redeemable before maturity unless they contain a statement to that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410.</w:t>
      </w:r>
      <w:r>
        <w:tab/>
        <w:t xml:space="preserve">All school infrastructure bonds issued under this article, and the interest thereon, are exempt from all state, county, municipal, school district, and other taxes or assessments, direct or indirect, general or special, imposed by this State, whether imposed for the purpose of general revenue or otherwise, except inheritance, estate, or transfer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420.</w:t>
      </w:r>
      <w:r>
        <w:tab/>
        <w:t>School infrastructure bonds must be sold by the Governor and the State Treasurer upon sealed proposals, after publication of notice of the sale one or more times at least seven days before the sale, in a newspaper of general circulation in the State and also in a financial paper published in New York City which regularly publishes notices of sale of state or municipal bonds.  The bonds must be awarded to the bidder offering to purchase the school infrastructure bonds at the lowest net interest cost to the State at a price of not less than ninety</w:t>
      </w:r>
      <w:r>
        <w:noBreakHyphen/>
        <w:t xml:space="preserve">nine percent of par and accrued interest to the date of delivery, but the right is reserved to reject all bids and to readvertise the bonds for sale and to waive technicalities in the bidding.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430.</w:t>
      </w:r>
      <w:r>
        <w:tab/>
        <w:t xml:space="preserve">The proceeds derived from the sale of school infrastructure bonds must be applied only to the purposes set forth in the resolution of the state board pursuant to which the bonds are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Time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FF9DAC-90B3-45C8-9DC0-6EBEB7DAB9DE}"/>
    <w:embedBold r:id="rId2" w:fontKey="{83251A80-3F2A-4C19-84C8-EB95623242C5}"/>
  </w:font>
  <w:font w:name="Calibri">
    <w:panose1 w:val="020F0502020204030204"/>
    <w:charset w:val="00"/>
    <w:family w:val="swiss"/>
    <w:pitch w:val="variable"/>
    <w:sig w:usb0="A00002EF" w:usb1="4000207B" w:usb2="00000000" w:usb3="00000000" w:csb0="0000009F" w:csb1="00000000"/>
    <w:embedRegular r:id="rId3" w:fontKey="{300CD41A-28B3-4AE1-8420-D2DA061DEB37}"/>
  </w:font>
  <w:font w:name="Tahoma">
    <w:panose1 w:val="020B0604030504040204"/>
    <w:charset w:val="00"/>
    <w:family w:val="swiss"/>
    <w:pitch w:val="variable"/>
    <w:sig w:usb0="61002A87" w:usb1="80000000" w:usb2="00000008" w:usb3="00000000" w:csb0="000101FF" w:csb1="00000000"/>
    <w:embedRegular r:id="rId4" w:fontKey="{BBE0F133-3EB3-4AD0-9E2C-0C6DD0AE471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98D34BD-E7B4-4E2D-BA7C-9B66767FB8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[3125]</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02SD09"/>
    <w:docVar w:name="CoverBillType" w:val="b"/>
    <w:docVar w:name="docpath" w:val="L:\Council\bills\GJK\20002SD09.DOCX"/>
    <w:docVar w:name="dvBillNumber" w:val="312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4853</Words>
  <Characters>27664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2008-11-19T19:04:00Z</cp:lastPrinted>
  <dcterms:created xsi:type="dcterms:W3CDTF">2008-12-16T23:05:00Z</dcterms:created>
  <dcterms:modified xsi:type="dcterms:W3CDTF">2008-12-16T23:05:00Z</dcterms:modified>
</cp:coreProperties>
</file>