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CHAPTER 1, TITLE 14 OF THE 1976 CODE, RELATING TO MISDEMEANOR TRAFFIC OFFENSES AND NONTRAFFIC VIOLATIONS, BY ADDING SECTION 14</w:t>
      </w:r>
      <w:r>
        <w:rPr>
          <w:rFonts w:eastAsia="Times New Roman" w:cs="Times New Roman"/>
        </w:rPr>
        <w:noBreakHyphen/>
        <w:t>1</w:t>
      </w:r>
      <w:r>
        <w:rPr>
          <w:rFonts w:eastAsia="Times New Roman" w:cs="Times New Roman"/>
        </w:rPr>
        <w:noBreakHyphen/>
        <w:t xml:space="preserve">240, TO IMPOSE AN ADDITIONAL FIVE DOLLAR SURCHARGE ON </w:t>
      </w:r>
      <w:r>
        <w:rPr>
          <w:rFonts w:cs="Times New Roman"/>
          <w:color w:val="000000" w:themeColor="text1"/>
          <w:u w:color="000000" w:themeColor="text1"/>
        </w:rPr>
        <w:t>ALL FINES, FORFEITURES, ESCHEATMENTS, OR OTHER MONETARY PENALTIES FOR MISDEMEANOR TRAFFIC OFFENSES OR FOR NONTRAFFIC VIOLATIONS, AND TO PROVIDE THAT THE SURCHARGE SHALL BE USED TO FUND TRAINING AT THE SOUTH CAROLINA CRIMINAL JUSTICE ACADEMY.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Chapter 1, Title 14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color w:val="000000" w:themeColor="text1"/>
          <w:u w:color="000000" w:themeColor="text1"/>
        </w:rPr>
      </w:pPr>
      <w:r>
        <w:rPr>
          <w:rFonts w:eastAsia="Times New Roman" w:cs="Times New Roman"/>
        </w:rPr>
        <w:tab/>
        <w:t>“Section 14</w:t>
      </w:r>
      <w:r>
        <w:rPr>
          <w:rFonts w:eastAsia="Times New Roman" w:cs="Times New Roman"/>
        </w:rPr>
        <w:noBreakHyphen/>
        <w:t>1</w:t>
      </w:r>
      <w:r>
        <w:rPr>
          <w:rFonts w:eastAsia="Times New Roman" w:cs="Times New Roman"/>
        </w:rPr>
        <w:noBreakHyphen/>
        <w:t>240.</w:t>
      </w:r>
      <w:r>
        <w:rPr>
          <w:rFonts w:eastAsia="Times New Roman" w:cs="Times New Roman"/>
        </w:rPr>
        <w:tab/>
        <w:t>(A)</w:t>
      </w:r>
      <w:r>
        <w:rPr>
          <w:rFonts w:eastAsia="Times New Roman" w:cs="Times New Roman"/>
        </w:rPr>
        <w:tab/>
      </w:r>
      <w:r>
        <w:rPr>
          <w:rFonts w:cs="Times New Roman"/>
          <w:color w:val="000000" w:themeColor="text1"/>
          <w:u w:color="000000" w:themeColor="text1"/>
        </w:rPr>
        <w:t>In addition to all other assessments and surcharges, a five dollar surcharge is imposed on all fines, forfeitures, escheatments, or other monetary penalties imposed in the general sessions court or in magistrates’ or municipal court for misdemeanor traffic offenses or for nontraffic violations.  The surcharge shall be used to fund training at the South Carolina Criminal Justice Academy.  No portion of the surcharge may be waived, reduced, or suspended.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cs="Times New Roman"/>
          <w:color w:val="000000" w:themeColor="text1"/>
          <w:u w:color="000000" w:themeColor="text1"/>
        </w:rPr>
        <w:tab/>
        <w:t>(C)</w:t>
      </w:r>
      <w:r>
        <w:rPr>
          <w:rFonts w:cs="Times New Roman"/>
          <w:color w:val="000000" w:themeColor="text1"/>
          <w:u w:color="000000" w:themeColor="text1"/>
        </w:rPr>
        <w:tab/>
      </w:r>
      <w:r>
        <w:rPr>
          <w:rFonts w:cs="Times New Roman"/>
        </w:rPr>
        <w:t>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F150C8-5A7B-4550-9EAE-9B0E88C6EAFD}"/>
    <w:embedBold r:id="rId2" w:fontKey="{5526DC1F-90F3-46C2-B9B1-BF0DE95388A0}"/>
  </w:font>
  <w:font w:name="Calibri">
    <w:panose1 w:val="020F0502020204030204"/>
    <w:charset w:val="00"/>
    <w:family w:val="swiss"/>
    <w:pitch w:val="variable"/>
    <w:sig w:usb0="A00002EF" w:usb1="4000207B" w:usb2="00000000" w:usb3="00000000" w:csb0="0000009F" w:csb1="00000000"/>
    <w:embedRegular r:id="rId3" w:fontKey="{6598C0B1-DBA7-4B02-8F7C-84A93769E483}"/>
  </w:font>
  <w:font w:name="Tahoma">
    <w:panose1 w:val="020B0604030504040204"/>
    <w:charset w:val="00"/>
    <w:family w:val="swiss"/>
    <w:pitch w:val="variable"/>
    <w:sig w:usb0="61002A87" w:usb1="80000000" w:usb2="00000008" w:usb3="00000000" w:csb0="000101FF" w:csb1="00000000"/>
    <w:embedRegular r:id="rId4" w:fontKey="{BCCC1FB8-EEFA-4FD2-ABD6-4B854CAA6FD6}"/>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B3F16E38-4A0F-4C40-B436-D8EFAA8577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[314]</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276</Words>
  <Characters>1576</Characters>
  <Application>Microsoft Office Word</Application>
  <DocSecurity>0</DocSecurity>
  <Lines>13</Lines>
  <Paragraphs>3</Paragraphs>
  <ScaleCrop>false</ScaleCrop>
  <Company>Project Management</Company>
  <LinksUpToDate>false</LinksUpToDate>
  <CharactersWithSpaces>1849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2009-01-27T18:26:00Z</dcterms:created>
  <dcterms:modified xsi:type="dcterms:W3CDTF">2009-01-27T18:26:00Z</dcterms:modified>
</cp:coreProperties>
</file>