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17, 2010</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B81C56" w:rsidRDefault="00B81C56" w:rsidP="00B81C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314</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Fair</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3/17/10--S.</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314) to amend Chapter 1, Title 14 of the 1976 </w:t>
      </w:r>
      <w:r w:rsidR="00AC21C4">
        <w:rPr>
          <w:rFonts w:eastAsia="Times New Roman" w:cs="Times New Roman"/>
        </w:rPr>
        <w:t>C</w:t>
      </w:r>
      <w:r>
        <w:rPr>
          <w:rFonts w:eastAsia="Times New Roman" w:cs="Times New Roman"/>
        </w:rPr>
        <w:t>ode, relating to misdemeanor traffic offenses and nontraffic violations, by adding Section 14</w:t>
      </w:r>
      <w:r>
        <w:rPr>
          <w:rFonts w:eastAsia="Times New Roman" w:cs="Times New Roman"/>
        </w:rPr>
        <w:noBreakHyphen/>
        <w:t>1</w:t>
      </w:r>
      <w:r>
        <w:rPr>
          <w:rFonts w:eastAsia="Times New Roman" w:cs="Times New Roman"/>
        </w:rPr>
        <w:noBreakHyphen/>
        <w:t>240, to impose an, etc., respectfully</w:t>
      </w: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77CA4">
        <w:rPr>
          <w:rFonts w:eastAsia="Times New Roman" w:cs="Times New Roman"/>
          <w:snapToGrid w:val="0"/>
          <w:szCs w:val="20"/>
        </w:rPr>
        <w:tab/>
        <w:t>Amend the bill, as and if amended, by striking all after the enacting words and inserting:</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677CA4">
        <w:rPr>
          <w:rFonts w:eastAsia="Times New Roman" w:cs="Times New Roman"/>
        </w:rPr>
        <w:t>/</w:t>
      </w:r>
      <w:r w:rsidRPr="00677CA4">
        <w:rPr>
          <w:rFonts w:eastAsia="Times New Roman" w:cs="Times New Roman"/>
        </w:rPr>
        <w:tab/>
      </w:r>
      <w:r w:rsidRPr="00677CA4">
        <w:rPr>
          <w:rFonts w:eastAsia="Times New Roman" w:cs="Times New Roman"/>
        </w:rPr>
        <w:tab/>
        <w:t>SECTION</w:t>
      </w:r>
      <w:r w:rsidRPr="00677CA4">
        <w:rPr>
          <w:rFonts w:eastAsia="Times New Roman" w:cs="Times New Roman"/>
        </w:rPr>
        <w:tab/>
        <w:t>1.</w:t>
      </w:r>
      <w:r w:rsidRPr="00677CA4">
        <w:rPr>
          <w:rFonts w:eastAsia="Times New Roman" w:cs="Times New Roman"/>
        </w:rPr>
        <w:tab/>
        <w:t>Chapter 1, Title 14 of the 1976 Code is amended by adding:</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77CA4">
        <w:rPr>
          <w:rFonts w:eastAsia="Times New Roman" w:cs="Times New Roman"/>
        </w:rPr>
        <w:tab/>
        <w:t>“Section 14</w:t>
      </w:r>
      <w:r w:rsidRPr="00677CA4">
        <w:rPr>
          <w:rFonts w:eastAsia="Times New Roman" w:cs="Times New Roman"/>
        </w:rPr>
        <w:noBreakHyphen/>
        <w:t>1</w:t>
      </w:r>
      <w:r w:rsidRPr="00677CA4">
        <w:rPr>
          <w:rFonts w:eastAsia="Times New Roman" w:cs="Times New Roman"/>
        </w:rPr>
        <w:noBreakHyphen/>
        <w:t>240.</w:t>
      </w:r>
      <w:r w:rsidRPr="00677CA4">
        <w:rPr>
          <w:rFonts w:eastAsia="Times New Roman" w:cs="Times New Roman"/>
        </w:rPr>
        <w:tab/>
        <w:t>(A)</w:t>
      </w:r>
      <w:r w:rsidRPr="00677CA4">
        <w:rPr>
          <w:rFonts w:eastAsia="Times New Roman" w:cs="Times New Roman"/>
        </w:rPr>
        <w:tab/>
      </w:r>
      <w:r w:rsidRPr="00677CA4">
        <w:rPr>
          <w:rFonts w:cs="Times New Roman"/>
          <w:u w:color="000000" w:themeColor="text1"/>
        </w:rPr>
        <w:t xml:space="preserve">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may not be imposed on </w:t>
      </w:r>
      <w:r w:rsidRPr="00677CA4">
        <w:rPr>
          <w:rFonts w:cs="Times New Roman"/>
        </w:rPr>
        <w:t xml:space="preserve">violations of state laws, municipal ordinances, or county ordinances restricting parking.  </w:t>
      </w:r>
      <w:r w:rsidRPr="00677CA4">
        <w:rPr>
          <w:rFonts w:cs="Times New Roman"/>
          <w:u w:color="000000" w:themeColor="text1"/>
        </w:rPr>
        <w:t>The surcharge must be used to fund training at the South Carolina Criminal Justice Academy.  No portion of the surcharge may be waived, reduced, or suspended.</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77CA4">
        <w:rPr>
          <w:rFonts w:cs="Times New Roman"/>
          <w:u w:color="000000" w:themeColor="text1"/>
        </w:rPr>
        <w:tab/>
        <w:t>(B)</w:t>
      </w:r>
      <w:r w:rsidRPr="00677CA4">
        <w:rPr>
          <w:rFonts w:cs="Times New Roman"/>
          <w:u w:color="000000" w:themeColor="text1"/>
        </w:rPr>
        <w:tab/>
        <w:t>The revenue collected pursuant to subsection (A) must be retained by the jurisdiction that heard or processed the case and paid to the State Treasurer within thirty days after receipt.  The State Treasurer shall transfer the revenue quarterly to the South Carolina Law Enforcement Training Council.</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77CA4">
        <w:rPr>
          <w:rFonts w:cs="Times New Roman"/>
          <w:u w:color="000000" w:themeColor="text1"/>
        </w:rPr>
        <w:tab/>
        <w:t>(C)</w:t>
      </w:r>
      <w:r w:rsidRPr="00677CA4">
        <w:rPr>
          <w:rFonts w:cs="Times New Roman"/>
          <w:u w:color="000000" w:themeColor="text1"/>
        </w:rPr>
        <w:tab/>
      </w:r>
      <w:r w:rsidRPr="00677CA4">
        <w:rPr>
          <w:rFonts w:cs="Times New Roman"/>
        </w:rPr>
        <w:t xml:space="preserve">The State Treasurer may request the State Auditor to examine the financial records of any jurisdiction that he believes is not timely transmitting the funds required to be paid to the State </w:t>
      </w:r>
      <w:r w:rsidRPr="00677CA4">
        <w:rPr>
          <w:rFonts w:cs="Times New Roman"/>
        </w:rPr>
        <w:lastRenderedPageBreak/>
        <w:t>Treasurer pursuant to subsection (B).  The State Auditor is further authorized to conduct these examinations, and the local jurisdiction is required to participate in and cooperate fully with the examination.  As well, the State Auditor shall periodically audit the financial records of jurisdictions pursuant to Section 14-1-210.  A jurisdiction that fails to comply with this section is subject to the penalties as provided in Section 14-1-210.”</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677CA4">
        <w:rPr>
          <w:rFonts w:eastAsia="Times New Roman" w:cs="Times New Roman"/>
        </w:rPr>
        <w:t>SECTION</w:t>
      </w:r>
      <w:r w:rsidRPr="00677CA4">
        <w:rPr>
          <w:rFonts w:eastAsia="Times New Roman" w:cs="Times New Roman"/>
        </w:rPr>
        <w:tab/>
        <w:t>2.</w:t>
      </w:r>
      <w:r w:rsidRPr="00677CA4">
        <w:rPr>
          <w:rFonts w:eastAsia="Times New Roman" w:cs="Times New Roman"/>
        </w:rPr>
        <w:tab/>
        <w:t>This act takes effect upon approval by the Governor.</w:t>
      </w:r>
      <w:r w:rsidRPr="00677CA4">
        <w:rPr>
          <w:rFonts w:eastAsia="Calibri" w:cs="Times New Roman"/>
        </w:rPr>
        <w:tab/>
      </w:r>
      <w:r w:rsidRPr="00677CA4">
        <w:rPr>
          <w:rFonts w:eastAsia="Times New Roman" w:cs="Times New Roman"/>
        </w:rPr>
        <w:tab/>
        <w:t>/</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77CA4">
        <w:rPr>
          <w:rFonts w:eastAsia="Times New Roman" w:cs="Times New Roman"/>
          <w:snapToGrid w:val="0"/>
          <w:szCs w:val="20"/>
        </w:rPr>
        <w:t>Renumber sections to conform.</w:t>
      </w:r>
    </w:p>
    <w:p w:rsid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77CA4">
        <w:rPr>
          <w:rFonts w:eastAsia="Times New Roman" w:cs="Times New Roman"/>
          <w:snapToGrid w:val="0"/>
          <w:szCs w:val="20"/>
        </w:rPr>
        <w:t>Amend title to conform.</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AC21C4" w:rsidRPr="00AC21C4" w:rsidRDefault="00AC21C4" w:rsidP="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1C4" w:rsidRPr="00AC21C4" w:rsidRDefault="00AC21C4"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D1613">
        <w:t>ESTIMATED FISCAL IMPACT ON GENERAL FUND EXPENDITURES:</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D1613">
        <w:t>$0 (No additional expenditures or savings are expected)</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D1613">
        <w:t>ESTIMATED FISCAL IMPACT ON FEDERAL &amp; OTHER FUND EXPENDITURES:</w:t>
      </w:r>
    </w:p>
    <w:p w:rsidR="00583EF3" w:rsidRPr="00BD1613" w:rsidRDefault="00583EF3" w:rsidP="00583EF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D1613">
        <w:t>$0 (No additional expenditures or savings are expected)</w:t>
      </w:r>
      <w:bookmarkStart w:id="2" w:name="c"/>
      <w:bookmarkEnd w:id="2"/>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D1613">
        <w:rPr>
          <w:b/>
        </w:rPr>
        <w:t>EXPLANATION OF IMPACT:</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BD1613">
        <w:t xml:space="preserve">Since Senate Bill 314 codifies proviso 90.11 of the Fiscal Year’s 2008-09 Appropriation Act, there will be no additional impact on the General </w:t>
      </w:r>
      <w:r w:rsidR="006E0CA9">
        <w:t>F</w:t>
      </w:r>
      <w:r w:rsidRPr="00BD1613">
        <w:t xml:space="preserve">und of the State or on </w:t>
      </w:r>
      <w:r>
        <w:t>f</w:t>
      </w:r>
      <w:r w:rsidRPr="00BD1613">
        <w:t xml:space="preserve">ederal and/or other funds. </w:t>
      </w:r>
      <w:r>
        <w:t xml:space="preserve"> </w:t>
      </w:r>
      <w:r w:rsidRPr="00BD1613">
        <w:t xml:space="preserve">Further, the Appropriation Bill as recommended by the Governor for Fiscal Year 2009-2010 includes the same proviso language. </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D1613">
        <w:rPr>
          <w:b/>
        </w:rPr>
        <w:t>SPECIAL NOTES:</w:t>
      </w:r>
    </w:p>
    <w:p w:rsidR="00583EF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613">
        <w:t>The Board of Economic Advisors is the appropriate entity to address any revenue impact associated w</w:t>
      </w:r>
      <w:r>
        <w:t>ith this or any other Bill.</w:t>
      </w: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3EF3" w:rsidRDefault="00583EF3" w:rsidP="00583EF3">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583EF3" w:rsidRDefault="00583EF3" w:rsidP="00583EF3">
      <w:pPr>
        <w:tabs>
          <w:tab w:val="left" w:pos="3024"/>
        </w:tabs>
        <w:suppressAutoHyphens/>
        <w:rPr>
          <w:rFonts w:eastAsia="Times New Roman" w:cs="Times New Roman"/>
        </w:rPr>
      </w:pPr>
      <w:r>
        <w:rPr>
          <w:rFonts w:eastAsia="Times New Roman" w:cs="Times New Roman"/>
        </w:rPr>
        <w:tab/>
        <w:t>Harry Bell</w:t>
      </w:r>
    </w:p>
    <w:p w:rsidR="00583EF3" w:rsidRPr="00583EF3" w:rsidRDefault="00583EF3" w:rsidP="00583EF3">
      <w:pPr>
        <w:tabs>
          <w:tab w:val="left" w:pos="3024"/>
        </w:tabs>
        <w:suppressAutoHyphens/>
        <w:rPr>
          <w:rFonts w:eastAsia="Times New Roman" w:cs="Times New Roman"/>
        </w:rPr>
      </w:pPr>
      <w:r>
        <w:rPr>
          <w:rFonts w:eastAsia="Times New Roman" w:cs="Times New Roman"/>
        </w:rPr>
        <w:tab/>
        <w:t>Office of State Budget</w:t>
      </w:r>
    </w:p>
    <w:p w:rsidR="00583EF3" w:rsidRDefault="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P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E01937">
        <w:rPr>
          <w:b/>
        </w:rPr>
        <w:t xml:space="preserve">REVENUE IMPACT </w:t>
      </w:r>
      <w:r w:rsidRPr="00E01937">
        <w:rPr>
          <w:vertAlign w:val="superscript"/>
        </w:rPr>
        <w:t>1/</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 xml:space="preserve">Enactment of this bill in concert with retention of the temporary proviso in the State Budget is expected to raise SCCJA earmarked funds by an additional $4,125,000 in FY 2010-11. </w:t>
      </w:r>
      <w:r w:rsidR="00987E43">
        <w:t xml:space="preserve"> </w:t>
      </w:r>
      <w:r w:rsidRPr="00E01937">
        <w:t xml:space="preserve">Enactment of this bill in concert with deletion of the temporary proviso in the budget would have no net impact on SCCJA earmarked funds in </w:t>
      </w:r>
      <w:r w:rsidRPr="00E01937">
        <w:lastRenderedPageBreak/>
        <w:t xml:space="preserve">FY 2010-11.  The bill would have no impact on state </w:t>
      </w:r>
      <w:r>
        <w:t>g</w:t>
      </w:r>
      <w:r w:rsidRPr="00E01937">
        <w:t xml:space="preserve">eneral </w:t>
      </w:r>
      <w:r>
        <w:t>f</w:t>
      </w:r>
      <w:r w:rsidRPr="00E01937">
        <w:t>und revenue under either scenario.</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E01937">
        <w:rPr>
          <w:b/>
        </w:rPr>
        <w:t xml:space="preserve">Explanation  </w:t>
      </w:r>
    </w:p>
    <w:p w:rsidR="003C5F69" w:rsidRPr="00E01937" w:rsidRDefault="003C5F69" w:rsidP="003C5F69">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This bill assesses an additional $5 surcharge in this State on judgments for misdemeanor traffic offenses or nontraffic violations in general sessions, magistrates or municipal courts.</w:t>
      </w:r>
      <w:r w:rsidR="00987E43">
        <w:t xml:space="preserve"> </w:t>
      </w:r>
      <w:r w:rsidRPr="00E01937">
        <w:t xml:space="preserve"> Part 1B Proviso 90.7 of Act 23 of 2009 also assesses an additional $5 surcharge. </w:t>
      </w:r>
      <w:r w:rsidR="00987E43">
        <w:t xml:space="preserve"> </w:t>
      </w:r>
      <w:r w:rsidRPr="00E01937">
        <w:t xml:space="preserve">That temporary provision is included in Part 1 B Proviso 90.5 in the General Appropriations Act for FY 2010-11 (H.4657), as adopted by the House Ways and Means Committee. If the proviso is not deleted prior to enactment of the Appropriation Act, both surcharges would apply. </w:t>
      </w:r>
      <w:r w:rsidR="00987E43">
        <w:t xml:space="preserve"> </w:t>
      </w:r>
      <w:r w:rsidRPr="00E01937">
        <w:t>No portion of the surcharge may be waived, reduced, or suspended.</w:t>
      </w:r>
      <w:r w:rsidR="00987E43">
        <w:t xml:space="preserve"> </w:t>
      </w:r>
      <w:r w:rsidRPr="00E01937">
        <w:t xml:space="preserve"> All proceeds are to be credited to the S. C. Criminal Justice Academy (SCCJA) to fund training.</w:t>
      </w:r>
    </w:p>
    <w:p w:rsidR="003C5F69" w:rsidRDefault="003C5F69" w:rsidP="003C5F69">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 xml:space="preserve">If temporary Proviso 90.5 is subsequently deleted prior to passage of H.4657, and provisions in this bill become permanent law, then adoption of this bill would have no net impact on revenue allocations of the current additional $5 surcharge to be allocated to the SCCJA through FY 2010-11 and thereafter. </w:t>
      </w:r>
      <w:r w:rsidR="00987E43">
        <w:t xml:space="preserve"> </w:t>
      </w:r>
      <w:r w:rsidRPr="00E01937">
        <w:t xml:space="preserve">However, if this bill is enacted and temporary Proviso 90.5 is not deleted from H.4657 prior to its enactment, then this bill is expected to raise SCCJA earmarked funds by an additional $4,125,000 in FY 2010-11, based on 825,000 such additional surcharges at $5 each.  That amount is over and above an estimated base yield of $4,125,000 attributable to retention of the $5 additional surcharge in FY 2010-11 under temporary Part 1B Proviso 90.5. </w:t>
      </w:r>
      <w:r w:rsidR="00987E43">
        <w:t xml:space="preserve"> </w:t>
      </w:r>
      <w:r w:rsidRPr="00E01937">
        <w:t xml:space="preserve">Since no revenue from this surcharge goes to the state’s </w:t>
      </w:r>
      <w:r>
        <w:t>g</w:t>
      </w:r>
      <w:r w:rsidRPr="00E01937">
        <w:t xml:space="preserve">eneral </w:t>
      </w:r>
      <w:r>
        <w:t>f</w:t>
      </w:r>
      <w:r w:rsidRPr="00E01937">
        <w:t xml:space="preserve">und under either scenario, adoption of the bill would have no impact on </w:t>
      </w:r>
      <w:r>
        <w:t>g</w:t>
      </w:r>
      <w:r w:rsidRPr="00E01937">
        <w:t xml:space="preserve">eneral </w:t>
      </w:r>
      <w:r>
        <w:t>f</w:t>
      </w:r>
      <w:r w:rsidRPr="00E01937">
        <w:t xml:space="preserve">und revenue on into FY 2010-11 and thereafter. </w:t>
      </w: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i/>
        </w:rPr>
        <w:t>Approved By:</w:t>
      </w: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William C. Gillespie</w:t>
      </w:r>
    </w:p>
    <w:p w:rsidR="003C5F69" w:rsidRP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Board of Economic Advisors</w:t>
      </w:r>
    </w:p>
    <w:p w:rsidR="003C5F69" w:rsidRDefault="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Default="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83EF3" w:rsidRPr="003C5F69" w:rsidRDefault="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C21C4" w:rsidSect="00B81C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CHAPTER 1, TITLE 14 OF THE 1976 CODE, RELATING TO MISDEMEANOR TRAFFIC OFFENSES AND NONTRAFFIC VIOLATIONS, BY ADDING SECTION 14</w:t>
      </w:r>
      <w:r>
        <w:rPr>
          <w:rFonts w:eastAsia="Times New Roman" w:cs="Times New Roman"/>
        </w:rPr>
        <w:noBreakHyphen/>
        <w:t>1</w:t>
      </w:r>
      <w:r>
        <w:rPr>
          <w:rFonts w:eastAsia="Times New Roman" w:cs="Times New Roman"/>
        </w:rPr>
        <w:noBreakHyphen/>
        <w:t xml:space="preserve">240, TO IMPOSE AN ADDITIONAL FIVE DOLLAR SURCHARGE ON </w:t>
      </w:r>
      <w:r>
        <w:rPr>
          <w:rFonts w:cs="Times New Roman"/>
          <w:color w:val="000000" w:themeColor="text1"/>
          <w:u w:color="000000" w:themeColor="text1"/>
        </w:rPr>
        <w:t>ALL FINES, FORFEITURES, ESCHEATMENTS, OR OTHER MONETARY PENALTIES FOR MISDEMEANOR TRAFFIC OFFENSES OR FOR NONTRAFFIC VIOLATIONS, AND TO PROVIDE THAT THE SURCHARGE SHALL BE USED TO FUND TRAINING AT THE SOUTH CAROLINA CRIMINAL JUSTICE ACADEMY.</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14 of the 1976 Code is amended by adding:</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eastAsia="Times New Roman" w:cs="Times New Roman"/>
        </w:rPr>
        <w:tab/>
        <w:t>“Section 14</w:t>
      </w:r>
      <w:r>
        <w:rPr>
          <w:rFonts w:eastAsia="Times New Roman" w:cs="Times New Roman"/>
        </w:rPr>
        <w:noBreakHyphen/>
        <w:t>1</w:t>
      </w:r>
      <w:r>
        <w:rPr>
          <w:rFonts w:eastAsia="Times New Roman" w:cs="Times New Roman"/>
        </w:rPr>
        <w:noBreakHyphen/>
        <w:t>240.</w:t>
      </w:r>
      <w:r>
        <w:rPr>
          <w:rFonts w:eastAsia="Times New Roman" w:cs="Times New Roman"/>
        </w:rPr>
        <w:tab/>
        <w:t>(A)</w:t>
      </w:r>
      <w:r>
        <w:rPr>
          <w:rFonts w:eastAsia="Times New Roman" w:cs="Times New Roman"/>
        </w:rPr>
        <w:tab/>
      </w:r>
      <w:r>
        <w:rPr>
          <w:rFonts w:cs="Times New Roman"/>
          <w:color w:val="000000" w:themeColor="text1"/>
          <w:u w:color="000000" w:themeColor="text1"/>
        </w:rPr>
        <w:t>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shall be used to fund training at the South Carolina Criminal Justice Academy.  No portion of the surcharge may be waived, reduced, or suspended.</w:t>
      </w: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color w:val="000000" w:themeColor="text1"/>
          <w:u w:color="000000" w:themeColor="text1"/>
        </w:rPr>
        <w:tab/>
        <w:t>(C)</w:t>
      </w:r>
      <w:r>
        <w:rPr>
          <w:rFonts w:cs="Times New Roman"/>
          <w:color w:val="000000" w:themeColor="text1"/>
          <w:u w:color="000000" w:themeColor="text1"/>
        </w:rPr>
        <w:tab/>
      </w:r>
      <w:r>
        <w:rPr>
          <w:rFonts w:cs="Times New Roman"/>
        </w:rPr>
        <w:t xml:space="preserve">The State Treasurer may request the State Auditor to examine the financial records of any jurisdiction which he believes </w:t>
      </w:r>
      <w:r>
        <w:rPr>
          <w:rFonts w:cs="Times New Roman"/>
        </w:rPr>
        <w:lastRenderedPageBreak/>
        <w:t>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D2074" w:rsidRDefault="00B81C56" w:rsidP="0064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D2074" w:rsidSect="00B81C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F69" w:rsidRDefault="003C5F69" w:rsidP="007D2074">
      <w:r>
        <w:separator/>
      </w:r>
    </w:p>
  </w:endnote>
  <w:endnote w:type="continuationSeparator" w:id="0">
    <w:p w:rsidR="003C5F69" w:rsidRDefault="003C5F69" w:rsidP="007D2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96F670-9B24-4716-9543-80127EECE54F}"/>
    <w:embedBold r:id="rId2" w:fontKey="{A6ED1694-3429-40DD-B267-F96524801501}"/>
    <w:embedItalic r:id="rId3" w:fontKey="{292E4028-84DA-490C-9C7D-1836568DFFB3}"/>
  </w:font>
  <w:font w:name="Calibri">
    <w:panose1 w:val="020F0502020204030204"/>
    <w:charset w:val="00"/>
    <w:family w:val="swiss"/>
    <w:pitch w:val="variable"/>
    <w:sig w:usb0="A00002EF" w:usb1="4000207B" w:usb2="00000000" w:usb3="00000000" w:csb0="0000009F" w:csb1="00000000"/>
    <w:embedRegular r:id="rId4" w:fontKey="{CACAD36D-AE69-4197-9368-64EE65F48F5D}"/>
    <w:embedBold r:id="rId5" w:fontKey="{3574366A-35AB-4D83-A7B1-921BE2E3204F}"/>
  </w:font>
  <w:font w:name="Tahoma">
    <w:panose1 w:val="020B0604030504040204"/>
    <w:charset w:val="00"/>
    <w:family w:val="swiss"/>
    <w:pitch w:val="variable"/>
    <w:sig w:usb0="61002A87" w:usb1="80000000" w:usb2="00000008" w:usb3="00000000" w:csb0="000101FF" w:csb1="00000000"/>
    <w:embedRegular r:id="rId6" w:fontKey="{2B9E01B3-0B28-44B5-9A15-4C74041CB50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47BC168A-130F-43AD-B8A8-EA0424B4A9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fldSimple w:instr=" PAGE  \* MERGEFORMAT ">
      <w:r w:rsidR="00645DA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r>
      <w:tab/>
    </w:r>
    <w:fldSimple w:instr=" PAGE  \* MERGEFORMAT ">
      <w:r w:rsidR="00645D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F69" w:rsidRDefault="003C5F69" w:rsidP="007D2074">
      <w:r>
        <w:separator/>
      </w:r>
    </w:p>
  </w:footnote>
  <w:footnote w:type="continuationSeparator" w:id="0">
    <w:p w:rsidR="003C5F69" w:rsidRDefault="003C5F69" w:rsidP="007D20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D2074"/>
    <w:rsid w:val="000D4B73"/>
    <w:rsid w:val="001B4B43"/>
    <w:rsid w:val="003C5F69"/>
    <w:rsid w:val="0047468A"/>
    <w:rsid w:val="00583EF3"/>
    <w:rsid w:val="00645DA8"/>
    <w:rsid w:val="006E0CA9"/>
    <w:rsid w:val="007D2074"/>
    <w:rsid w:val="00987E43"/>
    <w:rsid w:val="00AC21C4"/>
    <w:rsid w:val="00B81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D20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2074"/>
    <w:rPr>
      <w:szCs w:val="21"/>
    </w:rPr>
  </w:style>
  <w:style w:type="character" w:customStyle="1" w:styleId="PlainTextChar">
    <w:name w:val="Plain Text Char"/>
    <w:basedOn w:val="DefaultParagraphFont"/>
    <w:link w:val="PlainText"/>
    <w:uiPriority w:val="99"/>
    <w:rsid w:val="007D2074"/>
    <w:rPr>
      <w:szCs w:val="21"/>
    </w:rPr>
  </w:style>
  <w:style w:type="paragraph" w:styleId="BodyText">
    <w:name w:val="Body Text"/>
    <w:basedOn w:val="Normal"/>
    <w:link w:val="BodyTextChar"/>
    <w:locked/>
    <w:rsid w:val="007D2074"/>
  </w:style>
  <w:style w:type="character" w:customStyle="1" w:styleId="BodyTextChar">
    <w:name w:val="Body Text Char"/>
    <w:basedOn w:val="DefaultParagraphFont"/>
    <w:link w:val="BodyText"/>
    <w:rsid w:val="007D2074"/>
  </w:style>
  <w:style w:type="paragraph" w:styleId="BalloonText">
    <w:name w:val="Balloon Text"/>
    <w:next w:val="Normal"/>
    <w:link w:val="BalloonTextChar"/>
    <w:uiPriority w:val="99"/>
    <w:unhideWhenUsed/>
    <w:rsid w:val="007D2074"/>
    <w:rPr>
      <w:rFonts w:cs="Tahoma"/>
      <w:szCs w:val="16"/>
    </w:rPr>
  </w:style>
  <w:style w:type="character" w:customStyle="1" w:styleId="BalloonTextChar">
    <w:name w:val="Balloon Text Char"/>
    <w:basedOn w:val="DefaultParagraphFont"/>
    <w:link w:val="BalloonText"/>
    <w:uiPriority w:val="99"/>
    <w:rsid w:val="007D2074"/>
    <w:rPr>
      <w:rFonts w:cs="Tahoma"/>
      <w:szCs w:val="16"/>
    </w:rPr>
  </w:style>
  <w:style w:type="paragraph" w:styleId="NormalWeb">
    <w:name w:val="Normal (Web)"/>
    <w:basedOn w:val="Normal"/>
    <w:next w:val="Normal"/>
    <w:semiHidden/>
    <w:locked/>
    <w:rsid w:val="007D207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D207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D2074"/>
    <w:rPr>
      <w:rFonts w:cs="Times New Roman"/>
    </w:rPr>
  </w:style>
  <w:style w:type="character" w:styleId="LineNumber">
    <w:name w:val="line number"/>
    <w:basedOn w:val="DefaultParagraphFont"/>
    <w:uiPriority w:val="99"/>
    <w:semiHidden/>
    <w:unhideWhenUsed/>
    <w:locked/>
    <w:rsid w:val="00B81C56"/>
  </w:style>
  <w:style w:type="paragraph" w:styleId="Header">
    <w:name w:val="header"/>
    <w:basedOn w:val="Normal"/>
    <w:link w:val="HeaderChar"/>
    <w:unhideWhenUsed/>
    <w:locked/>
    <w:rsid w:val="00B81C56"/>
    <w:pPr>
      <w:tabs>
        <w:tab w:val="center" w:pos="4680"/>
        <w:tab w:val="right" w:pos="9360"/>
      </w:tabs>
    </w:pPr>
  </w:style>
  <w:style w:type="character" w:customStyle="1" w:styleId="HeaderChar">
    <w:name w:val="Header Char"/>
    <w:basedOn w:val="DefaultParagraphFont"/>
    <w:link w:val="Header"/>
    <w:rsid w:val="00B81C56"/>
  </w:style>
  <w:style w:type="character" w:styleId="FollowedHyperlink">
    <w:name w:val="FollowedHyperlink"/>
    <w:basedOn w:val="DefaultParagraphFont"/>
    <w:uiPriority w:val="99"/>
    <w:semiHidden/>
    <w:unhideWhenUsed/>
    <w:locked/>
    <w:rsid w:val="001B4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6321</Characters>
  <Application>Microsoft Office Word</Application>
  <DocSecurity>0</DocSecurity>
  <Lines>180</Lines>
  <Paragraphs>60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cp:lastPrinted>2010-03-18T00:14:00Z</cp:lastPrinted>
  <dcterms:created xsi:type="dcterms:W3CDTF">2010-03-18T00:17:00Z</dcterms:created>
  <dcterms:modified xsi:type="dcterms:W3CDTF">2010-03-18T00:17:00Z</dcterms:modified>
</cp:coreProperties>
</file>