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B0" w:rsidRDefault="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D039B0" w:rsidRDefault="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21, 2010</w:t>
      </w:r>
    </w:p>
    <w:p w:rsidR="00D039B0" w:rsidRDefault="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Pr="00B81C56" w:rsidRDefault="00B81C56" w:rsidP="00B81C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314</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rsidP="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Fair</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C56" w:rsidRDefault="00B81C56" w:rsidP="00421D7C">
      <w:pPr>
        <w:tabs>
          <w:tab w:val="right" w:pos="5933"/>
        </w:tabs>
        <w:suppressAutoHyphens/>
        <w:rPr>
          <w:rFonts w:eastAsia="Times New Roman" w:cs="Times New Roman"/>
        </w:rPr>
      </w:pPr>
      <w:r>
        <w:rPr>
          <w:rFonts w:eastAsia="Times New Roman" w:cs="Times New Roman"/>
        </w:rPr>
        <w:t xml:space="preserve">S. Printed </w:t>
      </w:r>
      <w:r w:rsidR="00D039B0">
        <w:rPr>
          <w:rFonts w:eastAsia="Times New Roman" w:cs="Times New Roman"/>
        </w:rPr>
        <w:t>4/21</w:t>
      </w:r>
      <w:r>
        <w:rPr>
          <w:rFonts w:eastAsia="Times New Roman" w:cs="Times New Roman"/>
        </w:rPr>
        <w:t>/10--S.</w:t>
      </w:r>
    </w:p>
    <w:p w:rsidR="00B81C56"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583EF3" w:rsidRPr="003C5F69" w:rsidRDefault="00B81C56"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C21C4" w:rsidRDefault="00A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C21C4" w:rsidSect="00B81C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1, TITLE 14 OF THE 1976 CODE, RELATING TO MISDEMEANOR TRAFFIC OFFENSES AND NONTRAFFIC VIOLATIONS, BY ADDING SECTION 14</w:t>
      </w:r>
      <w:r>
        <w:rPr>
          <w:rFonts w:eastAsia="Times New Roman" w:cs="Times New Roman"/>
        </w:rPr>
        <w:noBreakHyphen/>
        <w:t>1</w:t>
      </w:r>
      <w:r>
        <w:rPr>
          <w:rFonts w:eastAsia="Times New Roman" w:cs="Times New Roman"/>
        </w:rPr>
        <w:noBreakHyphen/>
        <w:t xml:space="preserve">240, TO IMPOSE AN ADDITIONAL FIVE DOLLAR SURCHARGE ON </w:t>
      </w:r>
      <w:r>
        <w:rPr>
          <w:rFonts w:cs="Times New Roman"/>
          <w:color w:val="000000" w:themeColor="text1"/>
          <w:u w:color="000000" w:themeColor="text1"/>
        </w:rPr>
        <w:t>ALL FINES, FORFEITURES, ESCHEATMENTS, OR OTHER MONETARY PENALTIES FOR MISDEMEANOR TRAFFIC OFFENSES OR FOR NONTRAFFIC VIOLATIONS, AND TO PROVIDE THAT THE SURCHARGE SHALL BE USED TO FUND TRAINING AT THE SOUTH CAROLINA CRIMINAL JUSTICE ACADEMY.</w:t>
      </w:r>
    </w:p>
    <w:p w:rsidR="0076279A" w:rsidRDefault="0076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2074" w:rsidRDefault="00B8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D2074" w:rsidRDefault="007D2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039B0" w:rsidRPr="007B6624"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eastAsia="Times New Roman" w:cs="Times New Roman"/>
        </w:rPr>
        <w:t>SECTION</w:t>
      </w:r>
      <w:r w:rsidRPr="007B6624">
        <w:rPr>
          <w:rFonts w:eastAsia="Times New Roman" w:cs="Times New Roman"/>
        </w:rPr>
        <w:tab/>
        <w:t>1.</w:t>
      </w:r>
      <w:r w:rsidRPr="007B6624">
        <w:rPr>
          <w:rFonts w:eastAsia="Times New Roman" w:cs="Times New Roman"/>
        </w:rPr>
        <w:tab/>
        <w:t>Chapter 1, Title 14 of the 1976 Code is amended by adding:</w:t>
      </w:r>
    </w:p>
    <w:p w:rsidR="00D039B0"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039B0" w:rsidRPr="007B6624"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B6624">
        <w:rPr>
          <w:rFonts w:eastAsia="Times New Roman" w:cs="Times New Roman"/>
        </w:rPr>
        <w:tab/>
        <w:t>“Section 14</w:t>
      </w:r>
      <w:r w:rsidRPr="007B6624">
        <w:rPr>
          <w:rFonts w:eastAsia="Times New Roman" w:cs="Times New Roman"/>
        </w:rPr>
        <w:noBreakHyphen/>
        <w:t>1</w:t>
      </w:r>
      <w:r w:rsidRPr="007B6624">
        <w:rPr>
          <w:rFonts w:eastAsia="Times New Roman" w:cs="Times New Roman"/>
        </w:rPr>
        <w:noBreakHyphen/>
        <w:t>240.</w:t>
      </w:r>
      <w:r w:rsidRPr="007B6624">
        <w:rPr>
          <w:rFonts w:eastAsia="Times New Roman" w:cs="Times New Roman"/>
        </w:rPr>
        <w:tab/>
        <w:t>(A)</w:t>
      </w:r>
      <w:r w:rsidRPr="007B6624">
        <w:rPr>
          <w:rFonts w:eastAsia="Times New Roman" w:cs="Times New Roman"/>
        </w:rPr>
        <w:tab/>
      </w:r>
      <w:r w:rsidRPr="007B6624">
        <w:rPr>
          <w:rFonts w:cs="Times New Roman"/>
          <w:u w:color="000000" w:themeColor="text1"/>
        </w:rPr>
        <w:t xml:space="preserve">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may not be imposed on </w:t>
      </w:r>
      <w:r w:rsidRPr="007B6624">
        <w:rPr>
          <w:rFonts w:cs="Times New Roman"/>
        </w:rPr>
        <w:t xml:space="preserve">violations of state laws, municipal ordinances, or county ordinances restricting parking.  </w:t>
      </w:r>
      <w:r w:rsidRPr="007B6624">
        <w:rPr>
          <w:rFonts w:cs="Times New Roman"/>
          <w:u w:color="000000" w:themeColor="text1"/>
        </w:rPr>
        <w:t>The surcharge must be used to fund training at the South Carolina Criminal Justice Academy.  No portion of the surcharge may be waived, reduced, or suspended.</w:t>
      </w:r>
    </w:p>
    <w:p w:rsidR="00D039B0" w:rsidRPr="007B6624"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B6624">
        <w:rPr>
          <w:rFonts w:cs="Times New Roman"/>
          <w:u w:color="000000" w:themeColor="text1"/>
        </w:rPr>
        <w:tab/>
        <w:t>(B)</w:t>
      </w:r>
      <w:r w:rsidRPr="007B6624">
        <w:rPr>
          <w:rFonts w:cs="Times New Roman"/>
          <w:u w:color="000000" w:themeColor="text1"/>
        </w:rPr>
        <w:tab/>
        <w:t xml:space="preserve">The revenue collected pursuant to subsection (A) must be retained by the jurisdiction that heard or processed the case and paid to the State Treasurer within thirty days after receipt.  The </w:t>
      </w:r>
      <w:r w:rsidRPr="007B6624">
        <w:rPr>
          <w:rFonts w:cs="Times New Roman"/>
          <w:u w:color="000000" w:themeColor="text1"/>
        </w:rPr>
        <w:lastRenderedPageBreak/>
        <w:t>State Treasurer shall transfer the revenue quarterly to the South Carolina Law Enforcement Training Council.</w:t>
      </w:r>
    </w:p>
    <w:p w:rsidR="00D039B0" w:rsidRPr="007B6624"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cs="Times New Roman"/>
          <w:u w:color="000000" w:themeColor="text1"/>
        </w:rPr>
        <w:tab/>
        <w:t>(C)</w:t>
      </w:r>
      <w:r w:rsidRPr="007B6624">
        <w:rPr>
          <w:rFonts w:cs="Times New Roman"/>
          <w:u w:color="000000" w:themeColor="text1"/>
        </w:rPr>
        <w:tab/>
      </w:r>
      <w:r w:rsidRPr="007B6624">
        <w:rPr>
          <w:rFonts w:cs="Times New Roman"/>
        </w:rPr>
        <w:t>The State Treasurer may request the State Auditor to examine the financial records of any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  As well, the State Auditor shall periodically audit the financial records of jurisdictions pursuant to Section 14-1-210.  A jurisdiction that fails to comply with this section is subject to the penalties as provided in Section 14-1-210.”</w:t>
      </w:r>
    </w:p>
    <w:p w:rsidR="00D039B0"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039B0" w:rsidRPr="007B6624" w:rsidRDefault="00D039B0" w:rsidP="00D0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7B6624">
        <w:rPr>
          <w:rFonts w:eastAsia="Times New Roman" w:cs="Times New Roman"/>
        </w:rPr>
        <w:t>SECTION</w:t>
      </w:r>
      <w:r w:rsidRPr="007B6624">
        <w:rPr>
          <w:rFonts w:eastAsia="Times New Roman" w:cs="Times New Roman"/>
        </w:rPr>
        <w:tab/>
        <w:t>2.</w:t>
      </w:r>
      <w:r w:rsidRPr="007B6624">
        <w:rPr>
          <w:rFonts w:eastAsia="Times New Roman" w:cs="Times New Roman"/>
        </w:rPr>
        <w:tab/>
        <w:t>This act takes effect upon approval by the Governor.</w:t>
      </w:r>
      <w:r w:rsidRPr="007B6624">
        <w:rPr>
          <w:rFonts w:eastAsia="Calibri" w:cs="Times New Roman"/>
        </w:rPr>
        <w:tab/>
      </w:r>
    </w:p>
    <w:p w:rsidR="007D2074" w:rsidRDefault="00B81C56" w:rsidP="0006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D2074" w:rsidSect="00B81C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F69" w:rsidRDefault="003C5F69" w:rsidP="007D2074">
      <w:r>
        <w:separator/>
      </w:r>
    </w:p>
  </w:endnote>
  <w:endnote w:type="continuationSeparator" w:id="0">
    <w:p w:rsidR="003C5F69" w:rsidRDefault="003C5F69" w:rsidP="007D2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F5EF80E7-1AAF-4179-8B6E-032B002B462D}"/>
    <w:embedBold r:id="rId2" w:fontKey="{4425F3C5-FB4B-4BD7-A54C-9623AA3B553B}"/>
  </w:font>
  <w:font w:name="Calibri">
    <w:panose1 w:val="020F0502020204030204"/>
    <w:charset w:val="00"/>
    <w:family w:val="swiss"/>
    <w:pitch w:val="variable"/>
    <w:sig w:usb0="A00002EF" w:usb1="4000207B" w:usb2="00000000" w:usb3="00000000" w:csb0="0000009F" w:csb1="00000000"/>
    <w:embedRegular r:id="rId3" w:fontKey="{8520FF98-0DB1-4378-930C-FC1C0963DD6F}"/>
  </w:font>
  <w:font w:name="Tahoma">
    <w:panose1 w:val="020B0604030504040204"/>
    <w:charset w:val="00"/>
    <w:family w:val="swiss"/>
    <w:pitch w:val="variable"/>
    <w:sig w:usb0="E1002AFF" w:usb1="C000605B" w:usb2="00000029" w:usb3="00000000" w:csb0="000101FF" w:csb1="00000000"/>
    <w:embedRegular r:id="rId4" w:fontKey="{CDFE68DE-F62C-483E-897A-9E57BA629AA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E9F2956-DE2A-4361-A474-4BAE696D3A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fldSimple w:instr=" PAGE  \* MERGEFORMAT ">
      <w:r w:rsidR="000627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69" w:rsidRDefault="003C5F69">
    <w:pPr>
      <w:pStyle w:val="Footer"/>
      <w:tabs>
        <w:tab w:val="clear" w:pos="4680"/>
        <w:tab w:val="clear" w:pos="9360"/>
        <w:tab w:val="center" w:pos="2995"/>
      </w:tabs>
      <w:spacing w:before="120"/>
    </w:pPr>
    <w:r>
      <w:t>[314]</w:t>
    </w:r>
    <w:r>
      <w:tab/>
    </w:r>
    <w:fldSimple w:instr=" PAGE  \* MERGEFORMAT ">
      <w:r w:rsidR="000627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F69" w:rsidRDefault="003C5F69" w:rsidP="007D2074">
      <w:r>
        <w:separator/>
      </w:r>
    </w:p>
  </w:footnote>
  <w:footnote w:type="continuationSeparator" w:id="0">
    <w:p w:rsidR="003C5F69" w:rsidRDefault="003C5F69" w:rsidP="007D20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D2074"/>
    <w:rsid w:val="00062795"/>
    <w:rsid w:val="000D4B73"/>
    <w:rsid w:val="001537AE"/>
    <w:rsid w:val="001B4B43"/>
    <w:rsid w:val="002307D4"/>
    <w:rsid w:val="003C5F69"/>
    <w:rsid w:val="00421D7C"/>
    <w:rsid w:val="0047468A"/>
    <w:rsid w:val="00583EF3"/>
    <w:rsid w:val="006348DD"/>
    <w:rsid w:val="006E0CA9"/>
    <w:rsid w:val="0076279A"/>
    <w:rsid w:val="007D2074"/>
    <w:rsid w:val="00867D45"/>
    <w:rsid w:val="00924F3C"/>
    <w:rsid w:val="00987E43"/>
    <w:rsid w:val="00AC21C4"/>
    <w:rsid w:val="00B81C56"/>
    <w:rsid w:val="00D03416"/>
    <w:rsid w:val="00D039B0"/>
    <w:rsid w:val="00EB4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D20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2074"/>
    <w:rPr>
      <w:szCs w:val="21"/>
    </w:rPr>
  </w:style>
  <w:style w:type="character" w:customStyle="1" w:styleId="PlainTextChar">
    <w:name w:val="Plain Text Char"/>
    <w:basedOn w:val="DefaultParagraphFont"/>
    <w:link w:val="PlainText"/>
    <w:uiPriority w:val="99"/>
    <w:rsid w:val="007D2074"/>
    <w:rPr>
      <w:szCs w:val="21"/>
    </w:rPr>
  </w:style>
  <w:style w:type="paragraph" w:styleId="BodyText">
    <w:name w:val="Body Text"/>
    <w:basedOn w:val="Normal"/>
    <w:link w:val="BodyTextChar"/>
    <w:locked/>
    <w:rsid w:val="007D2074"/>
  </w:style>
  <w:style w:type="character" w:customStyle="1" w:styleId="BodyTextChar">
    <w:name w:val="Body Text Char"/>
    <w:basedOn w:val="DefaultParagraphFont"/>
    <w:link w:val="BodyText"/>
    <w:rsid w:val="007D2074"/>
  </w:style>
  <w:style w:type="paragraph" w:styleId="BalloonText">
    <w:name w:val="Balloon Text"/>
    <w:next w:val="Normal"/>
    <w:link w:val="BalloonTextChar"/>
    <w:uiPriority w:val="99"/>
    <w:unhideWhenUsed/>
    <w:rsid w:val="007D2074"/>
    <w:rPr>
      <w:rFonts w:cs="Tahoma"/>
      <w:szCs w:val="16"/>
    </w:rPr>
  </w:style>
  <w:style w:type="character" w:customStyle="1" w:styleId="BalloonTextChar">
    <w:name w:val="Balloon Text Char"/>
    <w:basedOn w:val="DefaultParagraphFont"/>
    <w:link w:val="BalloonText"/>
    <w:uiPriority w:val="99"/>
    <w:rsid w:val="007D2074"/>
    <w:rPr>
      <w:rFonts w:cs="Tahoma"/>
      <w:szCs w:val="16"/>
    </w:rPr>
  </w:style>
  <w:style w:type="paragraph" w:styleId="NormalWeb">
    <w:name w:val="Normal (Web)"/>
    <w:basedOn w:val="Normal"/>
    <w:next w:val="Normal"/>
    <w:semiHidden/>
    <w:locked/>
    <w:rsid w:val="007D207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D207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D2074"/>
    <w:rPr>
      <w:rFonts w:cs="Times New Roman"/>
    </w:rPr>
  </w:style>
  <w:style w:type="character" w:styleId="LineNumber">
    <w:name w:val="line number"/>
    <w:basedOn w:val="DefaultParagraphFont"/>
    <w:uiPriority w:val="99"/>
    <w:semiHidden/>
    <w:unhideWhenUsed/>
    <w:locked/>
    <w:rsid w:val="00B81C56"/>
  </w:style>
  <w:style w:type="paragraph" w:styleId="Header">
    <w:name w:val="header"/>
    <w:basedOn w:val="Normal"/>
    <w:link w:val="HeaderChar"/>
    <w:unhideWhenUsed/>
    <w:locked/>
    <w:rsid w:val="00B81C56"/>
    <w:pPr>
      <w:tabs>
        <w:tab w:val="center" w:pos="4680"/>
        <w:tab w:val="right" w:pos="9360"/>
      </w:tabs>
    </w:pPr>
  </w:style>
  <w:style w:type="character" w:customStyle="1" w:styleId="HeaderChar">
    <w:name w:val="Header Char"/>
    <w:basedOn w:val="DefaultParagraphFont"/>
    <w:link w:val="Header"/>
    <w:rsid w:val="00B81C56"/>
  </w:style>
  <w:style w:type="character" w:styleId="FollowedHyperlink">
    <w:name w:val="FollowedHyperlink"/>
    <w:basedOn w:val="DefaultParagraphFont"/>
    <w:uiPriority w:val="99"/>
    <w:semiHidden/>
    <w:unhideWhenUsed/>
    <w:locked/>
    <w:rsid w:val="001B4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3A36-717C-4735-86C6-1CF6FA0D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BrentWalling</cp:lastModifiedBy>
  <cp:revision>2</cp:revision>
  <cp:lastPrinted>2010-03-18T00:14:00Z</cp:lastPrinted>
  <dcterms:created xsi:type="dcterms:W3CDTF">2010-04-21T22:32:00Z</dcterms:created>
  <dcterms:modified xsi:type="dcterms:W3CDTF">2010-04-21T22:32:00Z</dcterms:modified>
</cp:coreProperties>
</file>