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1300, AS AMENDED, CODE OF LAWS OF SOUTH CAROLINA, 1976, RELATING TO DEFINITIONS OF CAMPAIGN PRACTICES, SO AS TO PROVIDE THAT ANYTHING OF VALUE GIVEN TO MAKE COMMUNICATIONS MORE THAN FORTY</w:t>
      </w:r>
      <w:r>
        <w:noBreakHyphen/>
        <w:t>FIVE DAYS BEFORE AN ELECTION TO INFLUENCE THE OUTCOME OF AN ELECTED OFFICE IS SUBJECT TO THE PROVISIONS OF SECTIONS 8</w:t>
      </w:r>
      <w:r>
        <w:noBreakHyphen/>
        <w:t>13</w:t>
      </w:r>
      <w:r>
        <w:noBreakHyphen/>
        <w:t>1302 AND 8</w:t>
      </w:r>
      <w:r>
        <w:noBreakHyphen/>
        <w:t>13</w:t>
      </w:r>
      <w:r>
        <w:noBreakHyphen/>
        <w:t>1308.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1300(7)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“(7)</w:t>
      </w:r>
      <w:r>
        <w:tab/>
        <w:t>‘Contribution’ means a gift, subscription, loan, guarantee upon which collection is made, forgiveness of a loan, an advance, in</w:t>
      </w:r>
      <w: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volunteer personal services on behalf of a candidate or committee for which the volunteer or any person acting on behalf of or instead of the volunteer receives no compensation either in cash or in</w:t>
      </w:r>
      <w:r>
        <w:noBreakHyphen/>
        <w:t xml:space="preserve">kind, directly or indirectly, from any source;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w:t>
      </w:r>
      <w:r>
        <w:lastRenderedPageBreak/>
        <w:t>days before the 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 xml:space="preserve">1312.  </w:t>
      </w:r>
      <w:r>
        <w:rPr>
          <w:u w:val="single"/>
        </w:rPr>
        <w:t>Anything of value pursuant to subitem (b) is subject to the provisions of Sections 8</w:t>
      </w:r>
      <w:r>
        <w:rPr>
          <w:u w:val="single"/>
        </w:rPr>
        <w:noBreakHyphen/>
        <w:t>13</w:t>
      </w:r>
      <w:r>
        <w:rPr>
          <w:u w:val="single"/>
        </w:rPr>
        <w:noBreakHyphen/>
        <w:t>1302 and 8</w:t>
      </w:r>
      <w:r>
        <w:rPr>
          <w:u w:val="single"/>
        </w:rPr>
        <w:noBreakHyphen/>
        <w:t>13</w:t>
      </w:r>
      <w:r>
        <w:rPr>
          <w:u w:val="single"/>
        </w:rPr>
        <w:noBreakHyphen/>
        <w:t>1308(F).</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1300(31)(c), as added by Act 76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w:t>
      </w:r>
      <w:r>
        <w:rPr>
          <w:szCs w:val="24"/>
        </w:rPr>
        <w:t>(c)</w:t>
      </w:r>
      <w:r>
        <w:rPr>
          <w:szCs w:val="24"/>
        </w:rPr>
        <w:tab/>
        <w:t xml:space="preserve">any communication made, </w:t>
      </w:r>
      <w:r>
        <w:rPr>
          <w:strike/>
          <w:szCs w:val="24"/>
        </w:rPr>
        <w:t>not</w:t>
      </w:r>
      <w:r>
        <w:rPr>
          <w:szCs w:val="24"/>
        </w:rPr>
        <w:t xml:space="preserve"> more than forty</w:t>
      </w:r>
      <w:r>
        <w:rPr>
          <w:szCs w:val="24"/>
        </w:rPr>
        <w:noBreakHyphen/>
        <w:t xml:space="preserve">five days before an election, which promotes or supports a candidate or attacks or opposes a candidate, regardless of whether the communication expressly advocates a vote for or against a candidate.  For purposes of this paragraph, ‘communication’ means </w:t>
      </w:r>
      <w:r>
        <w:rPr>
          <w:szCs w:val="24"/>
          <w:u w:val="single"/>
        </w:rPr>
        <w:t>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(i )</w:t>
      </w:r>
      <w:r>
        <w:rPr>
          <w:szCs w:val="24"/>
        </w:rPr>
        <w:tab/>
      </w:r>
      <w:r>
        <w:rPr>
          <w:strike/>
          <w:szCs w:val="24"/>
        </w:rPr>
        <w:t>any</w:t>
      </w:r>
      <w:r>
        <w:rPr>
          <w:szCs w:val="24"/>
        </w:rPr>
        <w:t>paid advertisement or purchased program time broadcast over television or radio;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(ii)</w:t>
      </w:r>
      <w:r>
        <w:rPr>
          <w:szCs w:val="24"/>
        </w:rPr>
        <w:tab/>
      </w:r>
      <w:r>
        <w:rPr>
          <w:strike/>
          <w:szCs w:val="24"/>
        </w:rPr>
        <w:t>any</w:t>
      </w:r>
      <w:r>
        <w:rPr>
          <w:szCs w:val="24"/>
        </w:rPr>
        <w:t xml:space="preserve">paid message conveyed through telephone banks, direct mail, or electronic mail;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rPr>
        <w:tab/>
        <w:t>(iii)</w:t>
      </w:r>
      <w:r>
        <w:rPr>
          <w:szCs w:val="24"/>
        </w:rPr>
        <w:tab/>
      </w:r>
      <w:r>
        <w:rPr>
          <w:strike/>
          <w:szCs w:val="24"/>
        </w:rPr>
        <w:t>any</w:t>
      </w:r>
      <w:r>
        <w:rPr>
          <w:szCs w:val="24"/>
        </w:rPr>
        <w:t xml:space="preserve">paid advertisement </w:t>
      </w:r>
      <w:r>
        <w:rPr>
          <w:strike/>
          <w:szCs w:val="24"/>
        </w:rPr>
        <w:t>that costs more than five thousand dollars</w:t>
      </w:r>
      <w:r>
        <w:rPr>
          <w:szCs w:val="24"/>
        </w:rPr>
        <w:t>that is conveyed through a communication medium other than those set forth in subsections (i) or (ii) of this paragraph.  ‘Communication’ does not include news, commentary, or editorial programming or article, or communication to an organization’s own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9F9BE2-CA98-4227-B9CD-E5E483771A0A}"/>
    <w:embedBold r:id="rId2" w:fontKey="{3363284C-A090-49BC-A29E-2F69C23923EE}"/>
  </w:font>
  <w:font w:name="Calibri">
    <w:panose1 w:val="020F0502020204030204"/>
    <w:charset w:val="00"/>
    <w:family w:val="swiss"/>
    <w:pitch w:val="variable"/>
    <w:sig w:usb0="A00002EF" w:usb1="4000207B" w:usb2="00000000" w:usb3="00000000" w:csb0="0000009F" w:csb1="00000000"/>
    <w:embedRegular r:id="rId3" w:fontKey="{11B99431-D33A-4CA5-8EDA-66A09C2FA5B8}"/>
  </w:font>
  <w:font w:name="Cambria">
    <w:panose1 w:val="02040503050406030204"/>
    <w:charset w:val="00"/>
    <w:family w:val="roman"/>
    <w:pitch w:val="variable"/>
    <w:sig w:usb0="A00002EF" w:usb1="4000004B" w:usb2="00000000" w:usb3="00000000" w:csb0="0000009F" w:csb1="00000000"/>
    <w:embedRegular r:id="rId4" w:fontKey="{FBD09219-E860-416A-BF79-C1B6160DF8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3ZW09"/>
    <w:docVar w:name="CoverBillType" w:val="b"/>
    <w:docVar w:name="docpath" w:val="L:\Council\bills\MS\7083ZW09.DOCX"/>
    <w:docVar w:name="dvBillNumber" w:val="317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2008-12-16T14:51:00Z</cp:lastPrinted>
  <dcterms:created xsi:type="dcterms:W3CDTF">2008-12-16T23:16:00Z</dcterms:created>
  <dcterms:modified xsi:type="dcterms:W3CDTF">2008-12-16T23:16:00Z</dcterms:modified>
</cp:coreProperties>
</file>