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815" w:rsidRDefault="00A92815">
      <w:pPr>
        <w:pStyle w:val="BillDots"/>
      </w:pPr>
      <w:r>
        <w:t>COMMITTEE REPORT</w:t>
      </w:r>
    </w:p>
    <w:p w:rsidR="00A92815" w:rsidRDefault="00A92815">
      <w:pPr>
        <w:pStyle w:val="BillDots"/>
      </w:pPr>
      <w:r>
        <w:t>February 19, 2009</w:t>
      </w:r>
    </w:p>
    <w:p w:rsidR="00A92815" w:rsidRDefault="00A92815">
      <w:pPr>
        <w:pStyle w:val="BillDots"/>
      </w:pPr>
    </w:p>
    <w:p w:rsidR="00A92815" w:rsidRPr="00A92815" w:rsidRDefault="00A92815" w:rsidP="00A92815">
      <w:pPr>
        <w:pStyle w:val="BillDots"/>
        <w:tabs>
          <w:tab w:val="clear" w:pos="216"/>
          <w:tab w:val="clear" w:pos="432"/>
          <w:tab w:val="clear" w:pos="648"/>
          <w:tab w:val="clear" w:pos="864"/>
          <w:tab w:val="clear" w:pos="1080"/>
          <w:tab w:val="clear" w:pos="1296"/>
          <w:tab w:val="clear" w:pos="5904"/>
          <w:tab w:val="right" w:pos="5933"/>
        </w:tabs>
      </w:pPr>
      <w:r>
        <w:tab/>
      </w:r>
      <w:r>
        <w:rPr>
          <w:b/>
          <w:sz w:val="36"/>
        </w:rPr>
        <w:t>H. 3179</w:t>
      </w:r>
    </w:p>
    <w:p w:rsidR="00A92815" w:rsidRDefault="00A92815">
      <w:pPr>
        <w:pStyle w:val="BillDots"/>
      </w:pPr>
    </w:p>
    <w:p w:rsidR="00A92815" w:rsidRDefault="00A92815" w:rsidP="00A03F60">
      <w:pPr>
        <w:pStyle w:val="BillDots"/>
      </w:pPr>
      <w:r>
        <w:t>Introduced by Reps. Cooper, Battle, H.B. Brown, Funderburk, Hodges and T.R. Young</w:t>
      </w:r>
    </w:p>
    <w:p w:rsidR="00A92815" w:rsidRDefault="00A92815">
      <w:pPr>
        <w:pStyle w:val="BillDots"/>
      </w:pPr>
    </w:p>
    <w:p w:rsidR="00A92815" w:rsidRDefault="00A92815">
      <w:pPr>
        <w:pStyle w:val="BillDots"/>
      </w:pPr>
      <w:r>
        <w:t>S. Printed 2/19/09--H.</w:t>
      </w:r>
    </w:p>
    <w:p w:rsidR="00A92815" w:rsidRDefault="00A92815">
      <w:pPr>
        <w:pStyle w:val="BillDots"/>
      </w:pPr>
      <w:r>
        <w:t>Read the first time January 13, 2009.</w:t>
      </w:r>
    </w:p>
    <w:p w:rsidR="00A92815" w:rsidRPr="00A92815" w:rsidRDefault="00A92815" w:rsidP="00A92815">
      <w:pPr>
        <w:pStyle w:val="BillDots"/>
        <w:jc w:val="center"/>
      </w:pPr>
      <w:r>
        <w:rPr>
          <w:u w:val="single"/>
        </w:rPr>
        <w:t>            </w:t>
      </w:r>
    </w:p>
    <w:p w:rsidR="00A92815" w:rsidRDefault="00A92815">
      <w:pPr>
        <w:pStyle w:val="BillDots"/>
      </w:pPr>
    </w:p>
    <w:p w:rsidR="00A92815" w:rsidRDefault="00A92815" w:rsidP="00A92815">
      <w:pPr>
        <w:pStyle w:val="BillDots"/>
        <w:jc w:val="center"/>
        <w:rPr>
          <w:b/>
        </w:rPr>
      </w:pPr>
      <w:r>
        <w:rPr>
          <w:b/>
        </w:rPr>
        <w:t>THE COMMITTEE ON AGRICULTURE, NATURAL</w:t>
      </w:r>
    </w:p>
    <w:p w:rsidR="00A92815" w:rsidRPr="00A92815" w:rsidRDefault="00A92815" w:rsidP="00A92815">
      <w:pPr>
        <w:pStyle w:val="BillDots"/>
        <w:jc w:val="center"/>
      </w:pPr>
      <w:r>
        <w:rPr>
          <w:b/>
        </w:rPr>
        <w:t>RESOURCES AND ENVIRONMENTAL AFFAIRS</w:t>
      </w:r>
    </w:p>
    <w:p w:rsidR="00A92815" w:rsidRDefault="00A92815">
      <w:pPr>
        <w:pStyle w:val="BillDots"/>
      </w:pPr>
      <w:r>
        <w:tab/>
        <w:t>To whom was referred a Bill (H. 3179) to amend the Code of Laws of South Carolina, 1976, by adding Section 59</w:t>
      </w:r>
      <w:r>
        <w:noBreakHyphen/>
        <w:t>10</w:t>
      </w:r>
      <w:r>
        <w:noBreakHyphen/>
        <w:t>400 so as to enact the “South Carolina Farm to School Program Act”, etc., respectfully</w:t>
      </w:r>
    </w:p>
    <w:p w:rsidR="00A92815" w:rsidRPr="00A92815" w:rsidRDefault="00A92815" w:rsidP="00A92815">
      <w:pPr>
        <w:pStyle w:val="BillDots"/>
        <w:jc w:val="center"/>
      </w:pPr>
      <w:r>
        <w:rPr>
          <w:b/>
        </w:rPr>
        <w:t>REPORT:</w:t>
      </w:r>
    </w:p>
    <w:p w:rsidR="00A92815" w:rsidRDefault="00A92815">
      <w:pPr>
        <w:pStyle w:val="BillDots"/>
      </w:pPr>
      <w:r>
        <w:tab/>
        <w:t>That they have duly and carefully considered the same and recommend that the same do pass:</w:t>
      </w:r>
    </w:p>
    <w:p w:rsidR="00A92815" w:rsidRDefault="00A92815">
      <w:pPr>
        <w:pStyle w:val="BillDots"/>
      </w:pPr>
    </w:p>
    <w:p w:rsidR="00A92815" w:rsidRDefault="00A92815">
      <w:pPr>
        <w:pStyle w:val="BillDots"/>
      </w:pPr>
      <w:r>
        <w:t>JEFF D. DUNCAN for Committee.</w:t>
      </w:r>
    </w:p>
    <w:p w:rsidR="00A92815" w:rsidRPr="00A92815" w:rsidRDefault="00A92815" w:rsidP="00A92815">
      <w:pPr>
        <w:pStyle w:val="BillDots"/>
        <w:jc w:val="center"/>
      </w:pPr>
      <w:r>
        <w:rPr>
          <w:u w:val="single"/>
        </w:rPr>
        <w:t>            </w:t>
      </w:r>
    </w:p>
    <w:p w:rsidR="00A92815" w:rsidRDefault="00A92815">
      <w:pPr>
        <w:pStyle w:val="BillDots"/>
      </w:pPr>
    </w:p>
    <w:p w:rsidR="00A92815" w:rsidRPr="00A92815" w:rsidRDefault="00A92815" w:rsidP="00A92815">
      <w:pPr>
        <w:pStyle w:val="BillDots"/>
        <w:jc w:val="center"/>
      </w:pPr>
      <w:r>
        <w:rPr>
          <w:b/>
          <w:u w:val="single"/>
        </w:rPr>
        <w:t>STATEMENT OF ESTIMATED FISCAL IMPACT</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D3172">
        <w:rPr>
          <w:szCs w:val="22"/>
        </w:rPr>
        <w:t>ESTIMATED FISCAL IMPACT ON GENERAL FUND EXPENDITURES:</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D3172">
        <w:rPr>
          <w:szCs w:val="22"/>
        </w:rPr>
        <w:t>A Cost to the General Fund (See Below)</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D3172">
        <w:rPr>
          <w:szCs w:val="22"/>
        </w:rPr>
        <w:t>ESTIMATED FISCAL IMPACT ON FEDERAL &amp; OTHER FUND EXPENDITURES:</w:t>
      </w:r>
    </w:p>
    <w:p w:rsidR="00A92815" w:rsidRPr="008D3172" w:rsidRDefault="00A92815" w:rsidP="00A9281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D3172">
        <w:rPr>
          <w:szCs w:val="22"/>
        </w:rPr>
        <w:t>$0 (No additional expenditures or savings are expected)</w:t>
      </w:r>
      <w:bookmarkStart w:id="2" w:name="c"/>
      <w:bookmarkEnd w:id="2"/>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D3172">
        <w:rPr>
          <w:b/>
          <w:szCs w:val="22"/>
        </w:rPr>
        <w:t>EXPLANATION OF IMPACT:</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8D3172">
        <w:rPr>
          <w:szCs w:val="22"/>
          <w:u w:val="single"/>
        </w:rPr>
        <w:t>Department of Agriculture</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D3172">
        <w:rPr>
          <w:szCs w:val="22"/>
        </w:rPr>
        <w:t xml:space="preserve">The </w:t>
      </w:r>
      <w:r>
        <w:rPr>
          <w:szCs w:val="22"/>
        </w:rPr>
        <w:t>d</w:t>
      </w:r>
      <w:r w:rsidRPr="008D3172">
        <w:rPr>
          <w:szCs w:val="22"/>
        </w:rPr>
        <w:t xml:space="preserve">epartment reports that this new program would cost approximately $124,200 in the first year and $99,200 each year thereafter. Recurring costs include the salary and fringes for 1.00 program director ($79,200) and operating expenses of $20,000. One-time costs include $15,000 for website development and $10,000 for office equipment. </w:t>
      </w:r>
      <w:r w:rsidR="002243D5">
        <w:rPr>
          <w:szCs w:val="22"/>
        </w:rPr>
        <w:t>G</w:t>
      </w:r>
      <w:r w:rsidRPr="008D3172">
        <w:rPr>
          <w:szCs w:val="22"/>
        </w:rPr>
        <w:t xml:space="preserve">eneral </w:t>
      </w:r>
      <w:r>
        <w:rPr>
          <w:szCs w:val="22"/>
        </w:rPr>
        <w:t>f</w:t>
      </w:r>
      <w:r w:rsidRPr="008D3172">
        <w:rPr>
          <w:szCs w:val="22"/>
        </w:rPr>
        <w:t xml:space="preserve">und costs could be reduced to the extent that the </w:t>
      </w:r>
      <w:r>
        <w:rPr>
          <w:szCs w:val="22"/>
        </w:rPr>
        <w:t>d</w:t>
      </w:r>
      <w:r w:rsidRPr="008D3172">
        <w:rPr>
          <w:szCs w:val="22"/>
        </w:rPr>
        <w:t xml:space="preserve">epartment is able to obtain grants and donations; however, the </w:t>
      </w:r>
      <w:r>
        <w:rPr>
          <w:szCs w:val="22"/>
        </w:rPr>
        <w:t>d</w:t>
      </w:r>
      <w:r w:rsidRPr="008D3172">
        <w:rPr>
          <w:szCs w:val="22"/>
        </w:rPr>
        <w:t xml:space="preserve">epartment indicates that while federal </w:t>
      </w:r>
      <w:r w:rsidRPr="008D3172">
        <w:rPr>
          <w:szCs w:val="22"/>
        </w:rPr>
        <w:lastRenderedPageBreak/>
        <w:t>grants might be available for specific projects it is not likely that such funds would be available for program administration and general operating expenses.</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D3172">
        <w:rPr>
          <w:szCs w:val="22"/>
          <w:u w:val="single"/>
        </w:rPr>
        <w:t>Department of Health and Environmental Control (DHEC)</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D3172">
        <w:rPr>
          <w:szCs w:val="22"/>
        </w:rPr>
        <w:t xml:space="preserve">The </w:t>
      </w:r>
      <w:r>
        <w:rPr>
          <w:szCs w:val="22"/>
        </w:rPr>
        <w:t>d</w:t>
      </w:r>
      <w:r w:rsidRPr="008D3172">
        <w:rPr>
          <w:szCs w:val="22"/>
        </w:rPr>
        <w:t>epartment indicates that costs associated with support of this program would be $2,293 annually.</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D3172">
        <w:rPr>
          <w:szCs w:val="22"/>
          <w:u w:val="single"/>
        </w:rPr>
        <w:t>Department of Education</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D3172">
        <w:rPr>
          <w:szCs w:val="22"/>
        </w:rPr>
        <w:t xml:space="preserve">The </w:t>
      </w:r>
      <w:r>
        <w:rPr>
          <w:szCs w:val="22"/>
        </w:rPr>
        <w:t>d</w:t>
      </w:r>
      <w:r w:rsidRPr="008D3172">
        <w:rPr>
          <w:szCs w:val="22"/>
        </w:rPr>
        <w:t xml:space="preserve">epartment estimates that any costs associated with coordination and consultation with the </w:t>
      </w:r>
      <w:r w:rsidR="002243D5">
        <w:rPr>
          <w:szCs w:val="22"/>
        </w:rPr>
        <w:t>D</w:t>
      </w:r>
      <w:r w:rsidRPr="008D3172">
        <w:rPr>
          <w:szCs w:val="22"/>
        </w:rPr>
        <w:t>epartment of Agriculture would be minimal and would be absorbed by the agency.</w:t>
      </w:r>
    </w:p>
    <w:p w:rsidR="00A92815" w:rsidRDefault="00A92815">
      <w:pPr>
        <w:pStyle w:val="BillDots"/>
      </w:pPr>
    </w:p>
    <w:p w:rsidR="00A92815" w:rsidRDefault="00A92815" w:rsidP="00A9281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92815" w:rsidRDefault="00A92815" w:rsidP="00A92815">
      <w:pPr>
        <w:pStyle w:val="BillDots"/>
        <w:tabs>
          <w:tab w:val="clear" w:pos="216"/>
          <w:tab w:val="clear" w:pos="432"/>
          <w:tab w:val="clear" w:pos="648"/>
          <w:tab w:val="clear" w:pos="864"/>
          <w:tab w:val="clear" w:pos="1080"/>
          <w:tab w:val="clear" w:pos="1296"/>
          <w:tab w:val="clear" w:pos="5904"/>
          <w:tab w:val="left" w:pos="3024"/>
        </w:tabs>
      </w:pPr>
      <w:r>
        <w:tab/>
        <w:t>Harry Bell</w:t>
      </w:r>
    </w:p>
    <w:p w:rsidR="00A92815" w:rsidRPr="00A92815" w:rsidRDefault="00A92815" w:rsidP="00A9281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92815" w:rsidRDefault="00A92815">
      <w:pPr>
        <w:pStyle w:val="BillDots"/>
      </w:pPr>
    </w:p>
    <w:p w:rsidR="00A92815" w:rsidRDefault="00A92815">
      <w:pPr>
        <w:pStyle w:val="BillDots"/>
        <w:sectPr w:rsidR="00A92815" w:rsidSect="00A928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686F" w:rsidRDefault="00F3686F">
      <w:pPr>
        <w:pStyle w:val="BillDots"/>
      </w:pPr>
    </w:p>
    <w:p w:rsidR="00F3686F" w:rsidRDefault="00F3686F">
      <w:pPr>
        <w:pStyle w:val="Numbersforbill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59</w:t>
      </w:r>
      <w:r>
        <w:noBreakHyphen/>
        <w:t>10</w:t>
      </w:r>
      <w:r>
        <w:noBreakHyphen/>
        <w:t>400 SO AS TO ENACT THE “SOUTH CAROLINA FARM TO SCHOOL PROGRAM ACT”, TO PROVIDE FOR THE CREATION OF THE SOUTH CAROLINA FARM TO SCHOOL PROGRAM, TO PROVIDE FOR THE DUTIES OF ITS DIRECTOR, AND TO ESTABLISH A WEBSITE DEDICATED TO PROGRAM INITIATIVES.</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that:</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farm to school programs link schools with South Carolina farms in order to provide schools with fresh and minimally</w:t>
      </w:r>
      <w:r>
        <w:noBreakHyphen/>
        <w:t xml:space="preserve">processed farm commodities for inclusion in school meals and snacks, to help children develop healthy eating habits, and to improve South Carolina farmers’ incomes and direct access to markets; </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benefits of farm to school programs include activities that provide students with hands</w:t>
      </w:r>
      <w:r>
        <w:noBreakHyphen/>
        <w:t xml:space="preserve">on learning opportunities, such as farm visits, cooking demonstrations, and school gardening and composting programs, and integrate nutrition and agriculture education into school curricula; </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school districts should encourage the implementation of the South Carolina Farm to School Program, which emphasizes the purchase of locally and regionally produced foods in order to improve child nutrition and strengthen local and regional farm economies; and</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successful South Carolina Farm to School Program requires the resources, expertise, and collaboration of a number of state agencies, including the State Department of Education, the Department of Agriculture, and the Department of Health and Environmental Control.</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10, Title 59 is amended by adding:</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59</w:t>
      </w:r>
      <w:r>
        <w:noBreakHyphen/>
        <w:t>10</w:t>
      </w:r>
      <w:r>
        <w:noBreakHyphen/>
        <w:t>400.</w:t>
      </w:r>
      <w:r>
        <w:tab/>
        <w:t>(A)</w:t>
      </w:r>
      <w:r>
        <w:tab/>
        <w:t>There is created the South Carolina Farm to School Program within the South Carolina Department of Agriculture.  The purpose of the South Carolina Farm to School Program is to foster a direct relationship between South Carolina farms and schools to provide schools with fresh and minimally</w:t>
      </w:r>
      <w:r>
        <w:noBreakHyphen/>
        <w:t>processed foods for student consumption.</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of Agriculture shall employ a director to administer and monitor the programs and activities of the South Carolina Farm to School Program with the advice and guidance of a nonprofit food policy council chosen by the Department of Agriculture.  Duties of the director of the South Carolina Farm to School Program include, but are not limited to:</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identifying and promoting critical components of individual farm to school programs and advising agencies on needed actions and strategies to implement the South Carolina Farm to School Program;</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 partnership with public and nonprofit sources to implement a public engagement campaign and establishing a structure to facilitate communication between farmers and school districts;</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leadership at the state level to encourage school districts to develop and improve school nutrition plans using locally grown farm fresh products;</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conducting workshops, training sessions, and technical assistance to school food services directors, personnel, farmers, and produce distributors and processors regarding the demand for and the availability of South Carolina farm products; </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consulting with staff of the Department of Agriculture, the Department of Health and Environmental Control, and the State Department of Education as to the implementation of the program; and</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seeking grants from private donations and other funding sources.</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Department of Agriculture must establish a South Carolina Farm to School Program website.  A direct link to the program website must be maintained on the home pages of the State Department of Education and the South Carolina Department of Agriculture.”</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686F" w:rsidRDefault="00F3686F" w:rsidP="00771FA2">
      <w:pPr>
        <w:suppressAutoHyphens/>
      </w:pPr>
    </w:p>
    <w:sectPr w:rsidR="00F3686F" w:rsidSect="00A928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86F" w:rsidRDefault="00A92815">
      <w:r>
        <w:separator/>
      </w:r>
    </w:p>
  </w:endnote>
  <w:endnote w:type="continuationSeparator" w:id="1">
    <w:p w:rsidR="00F3686F" w:rsidRDefault="00A928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7A2894-1931-4E93-AA59-F4D9021171F9}"/>
    <w:embedBold r:id="rId2" w:fontKey="{F7DE9425-FC65-4F5E-9AA4-DE18FD7222F3}"/>
    <w:embedItalic r:id="rId3" w:fontKey="{50FA2A90-7C79-4FAF-91BE-CE216409C74F}"/>
  </w:font>
  <w:font w:name="Calibri">
    <w:panose1 w:val="020F0502020204030204"/>
    <w:charset w:val="00"/>
    <w:family w:val="swiss"/>
    <w:pitch w:val="variable"/>
    <w:sig w:usb0="A00002EF" w:usb1="4000207B" w:usb2="00000000" w:usb3="00000000" w:csb0="0000009F" w:csb1="00000000"/>
    <w:embedRegular r:id="rId4" w:fontKey="{996077F6-FF76-46C3-A95C-CBD6061FFE13}"/>
  </w:font>
  <w:font w:name="Cambria">
    <w:panose1 w:val="02040503050406030204"/>
    <w:charset w:val="00"/>
    <w:family w:val="roman"/>
    <w:pitch w:val="variable"/>
    <w:sig w:usb0="A00002EF" w:usb1="4000004B" w:usb2="00000000" w:usb3="00000000" w:csb0="0000009F" w:csb1="00000000"/>
    <w:embedRegular r:id="rId5" w:fontKey="{550CBB6D-E9C2-4DAA-B433-F0E2C293CA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86F" w:rsidRDefault="00A92815">
    <w:pPr>
      <w:pStyle w:val="Footer"/>
      <w:tabs>
        <w:tab w:val="clear" w:pos="4680"/>
        <w:tab w:val="clear" w:pos="9360"/>
        <w:tab w:val="center" w:pos="2995"/>
      </w:tabs>
      <w:spacing w:before="120"/>
    </w:pPr>
    <w:r>
      <w:t>[3179-</w:t>
    </w:r>
    <w:fldSimple w:instr=" PAGE  \* MERGEFORMAT ">
      <w:r w:rsidR="00771FA2">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815" w:rsidRDefault="00A92815">
    <w:pPr>
      <w:pStyle w:val="Footer"/>
      <w:tabs>
        <w:tab w:val="clear" w:pos="4680"/>
        <w:tab w:val="clear" w:pos="9360"/>
        <w:tab w:val="center" w:pos="2995"/>
      </w:tabs>
      <w:spacing w:before="120"/>
    </w:pPr>
    <w:r>
      <w:t>[3179]</w:t>
    </w:r>
    <w:r>
      <w:tab/>
    </w:r>
    <w:fldSimple w:instr=" PAGE  \* MERGEFORMAT ">
      <w:r w:rsidR="00771F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86F" w:rsidRDefault="00A92815">
      <w:r>
        <w:separator/>
      </w:r>
    </w:p>
  </w:footnote>
  <w:footnote w:type="continuationSeparator" w:id="1">
    <w:p w:rsidR="00F3686F" w:rsidRDefault="00A928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7BB09"/>
    <w:docVar w:name="CoverBillType" w:val="b"/>
    <w:docVar w:name="docpath" w:val="L:\Council\bills\NBD\11087BB09.DOCX"/>
    <w:docVar w:name="dvBillNumber" w:val="3179"/>
    <w:docVar w:name="dvBillNumberPrefix" w:val="H. "/>
    <w:docVar w:name="dvOriginalBody" w:val="House"/>
    <w:docVar w:name="dvSteno" w:val="NBD"/>
    <w:docVar w:name="NameofBody" w:val="h"/>
    <w:docVar w:name="vgroup2" w:val="Council"/>
  </w:docVars>
  <w:rsids>
    <w:rsidRoot w:val="00F3686F"/>
    <w:rsid w:val="002243D5"/>
    <w:rsid w:val="002A23A0"/>
    <w:rsid w:val="0048747F"/>
    <w:rsid w:val="00771FA2"/>
    <w:rsid w:val="00A03F60"/>
    <w:rsid w:val="00A92815"/>
    <w:rsid w:val="00DB09F4"/>
    <w:rsid w:val="00E36012"/>
    <w:rsid w:val="00F368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86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686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86F"/>
    <w:rPr>
      <w:rFonts w:eastAsia="Times New Roman" w:cs="Times New Roman"/>
      <w:b/>
      <w:sz w:val="30"/>
      <w:szCs w:val="20"/>
    </w:rPr>
  </w:style>
  <w:style w:type="paragraph" w:styleId="Header">
    <w:name w:val="header"/>
    <w:basedOn w:val="Normal"/>
    <w:link w:val="HeaderChar"/>
    <w:unhideWhenUsed/>
    <w:rsid w:val="00F3686F"/>
    <w:pPr>
      <w:tabs>
        <w:tab w:val="center" w:pos="4320"/>
        <w:tab w:val="right" w:pos="8640"/>
      </w:tabs>
    </w:pPr>
  </w:style>
  <w:style w:type="character" w:customStyle="1" w:styleId="HeaderChar">
    <w:name w:val="Header Char"/>
    <w:basedOn w:val="DefaultParagraphFont"/>
    <w:link w:val="Header"/>
    <w:rsid w:val="00F3686F"/>
    <w:rPr>
      <w:rFonts w:eastAsia="Times New Roman" w:cs="Times New Roman"/>
      <w:szCs w:val="20"/>
    </w:rPr>
  </w:style>
  <w:style w:type="paragraph" w:styleId="Footer">
    <w:name w:val="footer"/>
    <w:basedOn w:val="Normal"/>
    <w:link w:val="FooterChar"/>
    <w:uiPriority w:val="99"/>
    <w:unhideWhenUsed/>
    <w:rsid w:val="00F3686F"/>
    <w:pPr>
      <w:tabs>
        <w:tab w:val="center" w:pos="4680"/>
        <w:tab w:val="right" w:pos="9360"/>
      </w:tabs>
    </w:pPr>
  </w:style>
  <w:style w:type="character" w:customStyle="1" w:styleId="FooterChar">
    <w:name w:val="Footer Char"/>
    <w:basedOn w:val="DefaultParagraphFont"/>
    <w:link w:val="Footer"/>
    <w:uiPriority w:val="99"/>
    <w:rsid w:val="00F3686F"/>
    <w:rPr>
      <w:rFonts w:eastAsia="Times New Roman" w:cs="Times New Roman"/>
      <w:szCs w:val="20"/>
    </w:rPr>
  </w:style>
  <w:style w:type="character" w:styleId="PageNumber">
    <w:name w:val="page number"/>
    <w:basedOn w:val="DefaultParagraphFont"/>
    <w:uiPriority w:val="99"/>
    <w:semiHidden/>
    <w:unhideWhenUsed/>
    <w:rsid w:val="00F3686F"/>
  </w:style>
  <w:style w:type="character" w:styleId="LineNumber">
    <w:name w:val="line number"/>
    <w:basedOn w:val="DefaultParagraphFont"/>
    <w:uiPriority w:val="99"/>
    <w:semiHidden/>
    <w:unhideWhenUsed/>
    <w:rsid w:val="00F3686F"/>
  </w:style>
  <w:style w:type="paragraph" w:customStyle="1" w:styleId="BillDots">
    <w:name w:val="Bill Dots"/>
    <w:basedOn w:val="Normal"/>
    <w:qFormat/>
    <w:rsid w:val="00F3686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686F"/>
    <w:pPr>
      <w:tabs>
        <w:tab w:val="right" w:pos="5904"/>
      </w:tabs>
    </w:pPr>
  </w:style>
  <w:style w:type="character" w:styleId="FollowedHyperlink">
    <w:name w:val="FollowedHyperlink"/>
    <w:basedOn w:val="DefaultParagraphFont"/>
    <w:uiPriority w:val="99"/>
    <w:semiHidden/>
    <w:unhideWhenUsed/>
    <w:rsid w:val="00E360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885</Words>
  <Characters>4916</Characters>
  <Application>Microsoft Office Word</Application>
  <DocSecurity>0</DocSecurity>
  <Lines>148</Lines>
  <Paragraphs>55</Paragraphs>
  <ScaleCrop>false</ScaleCrop>
  <Company> </Company>
  <LinksUpToDate>false</LinksUpToDate>
  <CharactersWithSpaces>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2009-02-19T22:37:00Z</cp:lastPrinted>
  <dcterms:created xsi:type="dcterms:W3CDTF">2009-02-19T22:39:00Z</dcterms:created>
  <dcterms:modified xsi:type="dcterms:W3CDTF">2009-02-19T22:39:00Z</dcterms:modified>
</cp:coreProperties>
</file>