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TITLE 59, CODE OF LAWS OF SOUTH CAROLINA, 1976, BY ADDING CHAPTER 46 SO AS TO ENACT THE “INTERSTATE COMPACT ON EDUCATIONAL OPPORTUNITY FOR MILITARY CHILDREN”, TO PROVIDE THAT THE GOVERNOR MAY EXECUTE THE COMPACT WITH OTHER COMPACT STATES, TO PROVIDE THAT THE STATE SUPERINTENDENT OF EDUCATION IS THE COMPACT COMMISSIONER OF THIS STATE, TO ESTABLISH A COUNCIL ON EDUCATIONAL OPPORTUNITY FOR MILITARY CHILDREN, TO PROVIDE FOR THE COUNCIL’S MEMBERSHIP, APPOINTMENTS, TERMS, QUORUM, LEADERSHIP, FILLING OF VACANCIES, AND POWERS AND DUTIES, AND TO PROVIDE THE TERMS OF THE COMPACT.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r>
        <w:rPr>
          <w:rFonts w:cs="Times New Roman"/>
          <w:color w:val="000000" w:themeColor="text1"/>
          <w:u w:color="000000" w:themeColor="text1"/>
        </w:rPr>
        <w:t>“CHAPTER 46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r>
        <w:rPr>
          <w:rFonts w:cs="Times New Roman"/>
          <w:color w:val="000000" w:themeColor="text1"/>
          <w:u w:color="000000" w:themeColor="text1"/>
        </w:rPr>
        <w:t xml:space="preserve">Interstate Compact on Educational Opportunity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r>
        <w:rPr>
          <w:rFonts w:cs="Times New Roman"/>
          <w:color w:val="000000" w:themeColor="text1"/>
          <w:u w:color="000000" w:themeColor="text1"/>
        </w:rPr>
        <w:t>for Military Children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59</w:t>
      </w:r>
      <w:r>
        <w:rPr>
          <w:rFonts w:cs="Times New Roman"/>
          <w:color w:val="000000" w:themeColor="text1"/>
          <w:u w:color="000000" w:themeColor="text1"/>
        </w:rPr>
        <w:noBreakHyphen/>
        <w:t>46</w:t>
      </w:r>
      <w:r>
        <w:rPr>
          <w:rFonts w:cs="Times New Roman"/>
          <w:color w:val="000000" w:themeColor="text1"/>
          <w:u w:color="000000" w:themeColor="text1"/>
        </w:rPr>
        <w:noBreakHyphen/>
        <w:t>10.</w:t>
      </w:r>
      <w:r>
        <w:rPr>
          <w:rFonts w:cs="Times New Roman"/>
          <w:color w:val="000000" w:themeColor="text1"/>
          <w:u w:color="000000" w:themeColor="text1"/>
        </w:rPr>
        <w:tab/>
        <w:t xml:space="preserve"> This chapter may be cited as the ‘Interstate Compact on Educational Opportunity for Military Children’.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59</w:t>
      </w:r>
      <w:r>
        <w:rPr>
          <w:rFonts w:cs="Times New Roman"/>
          <w:color w:val="000000" w:themeColor="text1"/>
          <w:u w:color="000000" w:themeColor="text1"/>
        </w:rPr>
        <w:noBreakHyphen/>
        <w:t>46</w:t>
      </w:r>
      <w:r>
        <w:rPr>
          <w:rFonts w:cs="Times New Roman"/>
          <w:color w:val="000000" w:themeColor="text1"/>
          <w:u w:color="000000" w:themeColor="text1"/>
        </w:rPr>
        <w:noBreakHyphen/>
        <w:t xml:space="preserve">20. </w:t>
      </w:r>
      <w:r>
        <w:rPr>
          <w:rFonts w:cs="Times New Roman"/>
          <w:color w:val="000000" w:themeColor="text1"/>
          <w:u w:color="000000" w:themeColor="text1"/>
        </w:rPr>
        <w:tab/>
        <w:t>(A)</w:t>
      </w:r>
      <w:r>
        <w:rPr>
          <w:rFonts w:cs="Times New Roman"/>
          <w:color w:val="000000" w:themeColor="text1"/>
          <w:u w:color="000000" w:themeColor="text1"/>
        </w:rPr>
        <w:tab/>
        <w:t>The Governor of this State may execute a compact, in substantially the form set out in Section 59</w:t>
      </w:r>
      <w:r>
        <w:rPr>
          <w:rFonts w:cs="Times New Roman"/>
          <w:color w:val="000000" w:themeColor="text1"/>
          <w:u w:color="000000" w:themeColor="text1"/>
        </w:rPr>
        <w:noBreakHyphen/>
        <w:t>46</w:t>
      </w:r>
      <w:r>
        <w:rPr>
          <w:rFonts w:cs="Times New Roman"/>
          <w:color w:val="000000" w:themeColor="text1"/>
          <w:u w:color="000000" w:themeColor="text1"/>
        </w:rPr>
        <w:noBreakHyphen/>
        <w:t>50. The General Assembly signifies in advance its approval and ratification of the compact when the compact has been enacted into law by any ten of the compact states, including South Carolina, and the consent of the United States Congress to the interstate compact has been obtained.</w:t>
      </w:r>
      <w:r>
        <w:rPr>
          <w:rFonts w:cs="Times New Roman"/>
          <w:color w:val="000000" w:themeColor="text1"/>
          <w:u w:color="000000" w:themeColor="text1"/>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(B)</w:t>
      </w:r>
      <w:r>
        <w:rPr>
          <w:rFonts w:cs="Times New Roman"/>
          <w:color w:val="000000" w:themeColor="text1"/>
          <w:u w:color="000000" w:themeColor="text1"/>
        </w:rPr>
        <w:tab/>
        <w:t>When the Governor has executed the compact on behalf of this State, and caused a verified copy to be filed with the Secretary of State, and when the compact has been ratified by ten or more of the compact states, including South Carolina, the compact shall become operative and effective as between this State and the states that have ratified the compact. The Governor shall take action as may be necessary to complete the exchange of official documents between this State and any other state ratifying the compact, and to otherwise carry out the provisions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(C)</w:t>
      </w:r>
      <w:r>
        <w:rPr>
          <w:rFonts w:cs="Times New Roman"/>
          <w:color w:val="000000" w:themeColor="text1"/>
          <w:u w:color="000000" w:themeColor="text1"/>
        </w:rPr>
        <w:tab/>
        <w:t>Upon the compact becoming operative and effective between this State and other states ratifying the compact, it is declared to be the policy of this State to perform and carry out the compact and to accomplish its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59</w:t>
      </w:r>
      <w:r>
        <w:rPr>
          <w:rFonts w:cs="Times New Roman"/>
          <w:color w:val="000000" w:themeColor="text1"/>
          <w:u w:color="000000" w:themeColor="text1"/>
        </w:rPr>
        <w:noBreakHyphen/>
        <w:t>46</w:t>
      </w:r>
      <w:r>
        <w:rPr>
          <w:rFonts w:cs="Times New Roman"/>
          <w:color w:val="000000" w:themeColor="text1"/>
          <w:u w:color="000000" w:themeColor="text1"/>
        </w:rPr>
        <w:noBreakHyphen/>
        <w:t>30.</w:t>
      </w:r>
      <w:r>
        <w:rPr>
          <w:rFonts w:cs="Times New Roman"/>
          <w:color w:val="000000" w:themeColor="text1"/>
          <w:u w:color="000000" w:themeColor="text1"/>
        </w:rPr>
        <w:tab/>
        <w:t xml:space="preserve"> The State Superintendent of Education shall serve as the Compact Commissioner of the Interstate Compact on Educational Opportunity for Military Children on behalf of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59</w:t>
      </w:r>
      <w:r>
        <w:rPr>
          <w:rFonts w:cs="Times New Roman"/>
          <w:color w:val="000000" w:themeColor="text1"/>
          <w:u w:color="000000" w:themeColor="text1"/>
        </w:rPr>
        <w:noBreakHyphen/>
        <w:t>46</w:t>
      </w:r>
      <w:r>
        <w:rPr>
          <w:rFonts w:cs="Times New Roman"/>
          <w:color w:val="000000" w:themeColor="text1"/>
          <w:u w:color="000000" w:themeColor="text1"/>
        </w:rPr>
        <w:noBreakHyphen/>
        <w:t>40.</w:t>
      </w:r>
      <w:r>
        <w:rPr>
          <w:rFonts w:cs="Times New Roman"/>
          <w:color w:val="000000" w:themeColor="text1"/>
          <w:u w:color="000000" w:themeColor="text1"/>
        </w:rPr>
        <w:tab/>
        <w:t xml:space="preserve"> (A)</w:t>
      </w:r>
      <w:r>
        <w:rPr>
          <w:rFonts w:cs="Times New Roman"/>
          <w:color w:val="000000" w:themeColor="text1"/>
          <w:u w:color="000000" w:themeColor="text1"/>
        </w:rPr>
        <w:tab/>
        <w:t>There is established a council to be known as the ‘Council on Educational Opportunity for Military Children’.  The council shall consist of seven members: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(1)</w:t>
      </w:r>
      <w:r>
        <w:rPr>
          <w:rFonts w:cs="Times New Roman"/>
          <w:color w:val="000000" w:themeColor="text1"/>
          <w:u w:color="000000" w:themeColor="text1"/>
        </w:rPr>
        <w:tab/>
        <w:t>the State Superintendent of Education or his designee;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one local school district superintendent appointed by the Governor who represents a school district with a high concentration of military children enrolled during the most recent school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(3)</w:t>
      </w:r>
      <w:r>
        <w:rPr>
          <w:rFonts w:cs="Times New Roman"/>
          <w:color w:val="000000" w:themeColor="text1"/>
          <w:u w:color="000000" w:themeColor="text1"/>
        </w:rPr>
        <w:tab/>
        <w:t xml:space="preserve">one person appointed by the Governor from a list of five potential appointees provided by the South Carolina School Boards Association;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(4)</w:t>
      </w:r>
      <w:r>
        <w:rPr>
          <w:rFonts w:cs="Times New Roman"/>
          <w:color w:val="000000" w:themeColor="text1"/>
          <w:u w:color="000000" w:themeColor="text1"/>
        </w:rPr>
        <w:tab/>
        <w:t>one person appointed by the Governor from a list of five potential appointees provided by the South Carolina Association of School Administrators;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(5)</w:t>
      </w:r>
      <w:r>
        <w:rPr>
          <w:rFonts w:cs="Times New Roman"/>
          <w:color w:val="000000" w:themeColor="text1"/>
          <w:u w:color="000000" w:themeColor="text1"/>
        </w:rPr>
        <w:tab/>
        <w:t>one person appointed by the Governor from a list of five potential appointees provided by the State Board of Education;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(6)</w:t>
      </w:r>
      <w:r>
        <w:rPr>
          <w:rFonts w:cs="Times New Roman"/>
          <w:color w:val="000000" w:themeColor="text1"/>
          <w:u w:color="000000" w:themeColor="text1"/>
        </w:rPr>
        <w:tab/>
        <w:t>one person appointed by the Speaker of the House of Representatives who represents a military installation;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(7)</w:t>
      </w:r>
      <w:r>
        <w:rPr>
          <w:rFonts w:cs="Times New Roman"/>
          <w:color w:val="000000" w:themeColor="text1"/>
          <w:u w:color="000000" w:themeColor="text1"/>
        </w:rPr>
        <w:tab/>
        <w:t>one person appointed by the President Pro Tempore of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(B)</w:t>
      </w:r>
      <w:r>
        <w:rPr>
          <w:rFonts w:cs="Times New Roman"/>
          <w:color w:val="000000" w:themeColor="text1"/>
          <w:u w:color="000000" w:themeColor="text1"/>
        </w:rPr>
        <w:tab/>
        <w:t>Appointed council members shall possess the following qualifications: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(1)</w:t>
      </w:r>
      <w:r>
        <w:rPr>
          <w:rFonts w:cs="Times New Roman"/>
          <w:color w:val="000000" w:themeColor="text1"/>
          <w:u w:color="000000" w:themeColor="text1"/>
        </w:rPr>
        <w:tab/>
        <w:t>have knowledge and experience in assisting military families in obtaining educational services for their children;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be members of the military or the family of a member of the military with first</w:t>
      </w:r>
      <w:r>
        <w:rPr>
          <w:rFonts w:cs="Times New Roman"/>
          <w:color w:val="000000" w:themeColor="text1"/>
          <w:u w:color="000000" w:themeColor="text1"/>
        </w:rPr>
        <w:noBreakHyphen/>
        <w:t>hand experience in the challenges that military children face with multiple educational placements related to transfers because of reassignment of military duty location;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(3)</w:t>
      </w:r>
      <w:r>
        <w:rPr>
          <w:rFonts w:cs="Times New Roman"/>
          <w:color w:val="000000" w:themeColor="text1"/>
          <w:u w:color="000000" w:themeColor="text1"/>
        </w:rPr>
        <w:tab/>
        <w:t>be residents of the State of South Carolina at the time of appointment and throughout their terms.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(C)</w:t>
      </w:r>
      <w:r>
        <w:rPr>
          <w:rFonts w:cs="Times New Roman"/>
          <w:color w:val="000000" w:themeColor="text1"/>
          <w:u w:color="000000" w:themeColor="text1"/>
        </w:rPr>
        <w:tab/>
        <w:t>Council members shall draw lots to determine the length of the initial term so that their terms are staggered with the longest term not to exceed four years.  Subsequent appointments must be for four year terms.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(D)</w:t>
      </w:r>
      <w:r>
        <w:rPr>
          <w:rFonts w:cs="Times New Roman"/>
          <w:color w:val="000000" w:themeColor="text1"/>
          <w:u w:color="000000" w:themeColor="text1"/>
        </w:rPr>
        <w:tab/>
        <w:t xml:space="preserve">If a vacancy occurs in an appointed position, the vacancy must be filled by appointment by the official who made the appointment, and the new appointee shall serve for the remainder of the unexpired term.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(E)</w:t>
      </w:r>
      <w:r>
        <w:rPr>
          <w:rFonts w:cs="Times New Roman"/>
          <w:color w:val="000000" w:themeColor="text1"/>
          <w:u w:color="000000" w:themeColor="text1"/>
        </w:rPr>
        <w:tab/>
        <w:t>The State Superintendent of Education or his designee shall serve as chair.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(F)</w:t>
      </w:r>
      <w:r>
        <w:rPr>
          <w:rFonts w:cs="Times New Roman"/>
          <w:color w:val="000000" w:themeColor="text1"/>
          <w:u w:color="000000" w:themeColor="text1"/>
        </w:rPr>
        <w:tab/>
        <w:t xml:space="preserve">The council shall meet at times and places as the chair deems necessary, but no meetings may be held outside the state of South Carolina.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(G)</w:t>
      </w:r>
      <w:r>
        <w:rPr>
          <w:rFonts w:cs="Times New Roman"/>
          <w:color w:val="000000" w:themeColor="text1"/>
          <w:u w:color="000000" w:themeColor="text1"/>
        </w:rPr>
        <w:tab/>
        <w:t xml:space="preserve">A majority of the members of the council constitute a quorum for the purpose of transacting business.  Action of the council must be made by a majority vote of the full membership of the council.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(H)</w:t>
      </w:r>
      <w:r>
        <w:rPr>
          <w:rFonts w:cs="Times New Roman"/>
          <w:color w:val="000000" w:themeColor="text1"/>
          <w:u w:color="000000" w:themeColor="text1"/>
        </w:rPr>
        <w:tab/>
        <w:t>The council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(1)</w:t>
      </w:r>
      <w:r>
        <w:rPr>
          <w:rFonts w:cs="Times New Roman"/>
          <w:color w:val="000000" w:themeColor="text1"/>
          <w:u w:color="000000" w:themeColor="text1"/>
        </w:rPr>
        <w:tab/>
        <w:t>advise the Governor and the General Assembly about developments related to the Interstate Compact on Educational Opportunity for Military Children;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coordinate among state government, school districts, and military installations compliance with the Interstate Compact on Educational Opportunity for Military Children;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(3)</w:t>
      </w:r>
      <w:r>
        <w:rPr>
          <w:rFonts w:cs="Times New Roman"/>
          <w:color w:val="000000" w:themeColor="text1"/>
          <w:u w:color="000000" w:themeColor="text1"/>
        </w:rPr>
        <w:tab/>
        <w:t>designate a military family education liaison as provided by Article VIII of the Interstate Compact on Educational Opportunity for Military Children.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(I)</w:t>
      </w:r>
      <w:r>
        <w:rPr>
          <w:rFonts w:cs="Times New Roman"/>
          <w:color w:val="000000" w:themeColor="text1"/>
          <w:u w:color="000000" w:themeColor="text1"/>
        </w:rPr>
        <w:tab/>
        <w:t xml:space="preserve">The State Department of Education shall provide staff and office space to the council.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(J)</w:t>
      </w:r>
      <w:r>
        <w:rPr>
          <w:rFonts w:cs="Times New Roman"/>
          <w:color w:val="000000" w:themeColor="text1"/>
          <w:u w:color="000000" w:themeColor="text1"/>
        </w:rPr>
        <w:tab/>
        <w:t>Members of the council shall serve without pay, but shall receive per diem, mileage, and subsistence as provided by law for members of boards, commissions, and committees while engaged in the work of the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26</w:t>
      </w:r>
      <w:r>
        <w:noBreakHyphen/>
        <w:t>50.</w:t>
      </w:r>
      <w:r>
        <w:tab/>
        <w:t>The Interstate Compact on Educational Opportunity for Military Children is enacted into law and entered into with all other jurisdictions legally joining in the compact in the form substantially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INTERSTATE COMPACT ON EDUCATIONAL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OPPORTUNITY FOR MILITARY CHILDREN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PURPOSE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It is the purpose of this compact to remove barriers to educational success imposed on children of military families because of frequent moves and deployment of their parents by: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Facilitating the timely enrollment of children of military families and ensuring that they are not placed at a disadvantage due to difficulty in the transfer of education records from the previous school districts or variations in entrance/age requirements.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Facilitating the student placement process through which children of military families are not disadvantaged by variations in attendance requirements, scheduling, sequencing, grading, course content or assessment.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Facilitating the qualification and eligibility for enrollment, educational programs, and participation in extracurricular academic, athletic, and social activities.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Facilitating the on</w:t>
      </w:r>
      <w:r>
        <w:noBreakHyphen/>
        <w:t>time graduation of children of military families.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Providing for the promulgation and enforcement of administrative rules implementing the provisions of this compact.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Providing for the uniform collection and sharing of information between and among member states, schools and military families under this compact.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Promoting coordination between this compact and other compacts affecting military children.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Promoting flexibility and cooperation between the educational system, parents and the student in order to achieve educational success for the student.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II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DEFINITIONS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As used in this compact, unless the context clearly requires a different construction: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A. </w:t>
      </w:r>
      <w:r>
        <w:rPr>
          <w:rFonts w:cs="Times New Roman"/>
        </w:rPr>
        <w:t>‘</w:t>
      </w:r>
      <w:r>
        <w:t>Active duty</w:t>
      </w:r>
      <w:r>
        <w:rPr>
          <w:rFonts w:cs="Times New Roman"/>
        </w:rPr>
        <w:t>’</w:t>
      </w:r>
      <w:r>
        <w:t xml:space="preserve"> means: full</w:t>
      </w:r>
      <w:r>
        <w:noBreakHyphen/>
        <w:t>time duty status in the active uniformed  service of the United States, including members of the National Guard and Reserve on active duty orders pursuant to U.S.C. Section 1209 and 1211.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Pr>
          <w:rFonts w:cs="Times New Roman"/>
        </w:rPr>
        <w:t>‘</w:t>
      </w:r>
      <w:r>
        <w:t>Children of military families</w:t>
      </w:r>
      <w:r>
        <w:rPr>
          <w:rFonts w:cs="Times New Roman"/>
        </w:rPr>
        <w:t>’</w:t>
      </w:r>
      <w:r>
        <w:t xml:space="preserve"> means: a school</w:t>
      </w:r>
      <w:r>
        <w:noBreakHyphen/>
        <w:t>aged children, enrolled in Kindergarten through Twelfth grade, in the household of an active duty member.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Pr>
          <w:rFonts w:cs="Times New Roman"/>
        </w:rPr>
        <w:t>‘</w:t>
      </w:r>
      <w:r>
        <w:t>Compact commissioner</w:t>
      </w:r>
      <w:r>
        <w:rPr>
          <w:rFonts w:cs="Times New Roman"/>
        </w:rPr>
        <w:t>’</w:t>
      </w:r>
      <w:r>
        <w:t xml:space="preserve"> means: the voting representative of each compacting state appointed pursuant to Article VIII of this compact.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Pr>
          <w:rFonts w:cs="Times New Roman"/>
        </w:rPr>
        <w:t>‘</w:t>
      </w:r>
      <w:r>
        <w:t>Deployment</w:t>
      </w:r>
      <w:r>
        <w:rPr>
          <w:rFonts w:cs="Times New Roman"/>
        </w:rPr>
        <w:t>’</w:t>
      </w:r>
      <w:r>
        <w:t xml:space="preserve"> means: the period one month prior to the service members</w:t>
      </w:r>
      <w:r>
        <w:rPr>
          <w:rFonts w:cs="Times New Roman"/>
        </w:rPr>
        <w:t>’</w:t>
      </w:r>
      <w:r>
        <w:t xml:space="preserve"> departure from their home station on military orders though six months after return to their home station.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Pr>
          <w:rFonts w:cs="Times New Roman"/>
        </w:rPr>
        <w:t>‘</w:t>
      </w:r>
      <w:r>
        <w:t>Educational records</w:t>
      </w:r>
      <w:r>
        <w:rPr>
          <w:rFonts w:cs="Times New Roman"/>
        </w:rPr>
        <w:t>’</w:t>
      </w:r>
      <w:r>
        <w:t xml:space="preserve"> means: those official records, files, and data directly related to a student and maintained by the school or local education agency, including but not limited to records encompassing all the material kept in the student</w:t>
      </w:r>
      <w:r>
        <w:rPr>
          <w:rFonts w:cs="Times New Roman"/>
        </w:rPr>
        <w:t>’</w:t>
      </w:r>
      <w:r>
        <w:t>s cumulative folder such as general identifying data, records of attendance and of academic work completed, records of achievement and results of evaluative tests, health data, disciplinary status, test protocols, and individualized education programs.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Pr>
          <w:rFonts w:cs="Times New Roman"/>
        </w:rPr>
        <w:t>‘</w:t>
      </w:r>
      <w:r>
        <w:t>Extracurricular activities</w:t>
      </w:r>
      <w:r>
        <w:rPr>
          <w:rFonts w:cs="Times New Roman"/>
        </w:rPr>
        <w:t>’</w:t>
      </w:r>
      <w:r>
        <w:t xml:space="preserve"> means: a voluntary activity sponsored by the school or local education agency or an organization sanctioned by the local education agency. Extracurricular activities include, but are not limited to, preparation for and involvement in public performances, contests, athletic competitions, demonstrations, displays, and club activities.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Pr>
          <w:rFonts w:cs="Times New Roman"/>
        </w:rPr>
        <w:t>‘</w:t>
      </w:r>
      <w:r>
        <w:t>Interstate Commission on Educational Opportunity for Military Children</w:t>
      </w:r>
      <w:r>
        <w:rPr>
          <w:rFonts w:cs="Times New Roman"/>
        </w:rPr>
        <w:t>’</w:t>
      </w:r>
      <w:r>
        <w:t xml:space="preserve"> means: the commission that is created under Article IX of this compact, which is generally referred to as Interstate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Pr>
          <w:rFonts w:cs="Times New Roman"/>
        </w:rPr>
        <w:t>‘</w:t>
      </w:r>
      <w:r>
        <w:t>Local education agency</w:t>
      </w:r>
      <w:r>
        <w:rPr>
          <w:rFonts w:cs="Times New Roman"/>
        </w:rPr>
        <w:t>’</w:t>
      </w:r>
      <w:r>
        <w:t xml:space="preserve"> means: a public authority legally constituted by the state as an administrative agency to provide control of and direction for Kindergarten through Twelfth grade public educational institutions.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Pr>
          <w:rFonts w:cs="Times New Roman"/>
        </w:rPr>
        <w:t>‘</w:t>
      </w:r>
      <w:r>
        <w:t>Member state</w:t>
      </w:r>
      <w:r>
        <w:rPr>
          <w:rFonts w:cs="Times New Roman"/>
        </w:rPr>
        <w:t>’</w:t>
      </w:r>
      <w:r>
        <w:t xml:space="preserve"> means: a state that has enacted this compact.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r>
      <w:r>
        <w:rPr>
          <w:rFonts w:cs="Times New Roman"/>
        </w:rPr>
        <w:t>‘</w:t>
      </w:r>
      <w:r>
        <w:t>Military installation</w:t>
      </w:r>
      <w:r>
        <w:rPr>
          <w:rFonts w:cs="Times New Roman"/>
        </w:rPr>
        <w:t>’</w:t>
      </w:r>
      <w:r>
        <w:t xml:space="preserve"> means: means a base, camp, post, station, yard, center, homeport facility for any ship, or other activity under the jurisdiction of the Department of Defense, including any leased facility, which is located within any of the several States, the District of Columbia, the Commonwealth of Puerto Rico, the U.S. Virgin Islands, Guam, American Samoa, the Northern Marianas Islands and any other U.S. Territory. Such term does not include any facility used primarily for civil works, rivers and harbors projects, or flood control projects.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w:t>
      </w:r>
      <w:r>
        <w:tab/>
      </w:r>
      <w:r>
        <w:rPr>
          <w:rFonts w:cs="Times New Roman"/>
        </w:rPr>
        <w:t>‘</w:t>
      </w:r>
      <w:r>
        <w:t>Nonmember state</w:t>
      </w:r>
      <w:r>
        <w:rPr>
          <w:rFonts w:cs="Times New Roman"/>
        </w:rPr>
        <w:t>’</w:t>
      </w:r>
      <w:r>
        <w:t xml:space="preserve"> means: a state that has not enacted this compact.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r>
      <w:r>
        <w:rPr>
          <w:rFonts w:cs="Times New Roman"/>
        </w:rPr>
        <w:t>‘</w:t>
      </w:r>
      <w:r>
        <w:t>Receiving state</w:t>
      </w:r>
      <w:r>
        <w:rPr>
          <w:rFonts w:cs="Times New Roman"/>
        </w:rPr>
        <w:t>’</w:t>
      </w:r>
      <w:r>
        <w:t xml:space="preserve"> means: the state to which a child of a military family is sent, brought, or caused to be sent or brought.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w:t>
      </w:r>
      <w:r>
        <w:tab/>
      </w:r>
      <w:r>
        <w:rPr>
          <w:rFonts w:cs="Times New Roman"/>
        </w:rPr>
        <w:t>‘</w:t>
      </w:r>
      <w:r>
        <w:t>Rule</w:t>
      </w:r>
      <w:r>
        <w:rPr>
          <w:rFonts w:cs="Times New Roman"/>
        </w:rPr>
        <w:t>’</w:t>
      </w:r>
      <w:r>
        <w:t xml:space="preserve"> means: a written statement by the Interstate Commission promulgated pursuant to Article XII of this compact that is of general applicability, implements, interprets or prescribes a policy or provision of the Compact, or an organizational, procedural, or practice requirement of the Interstate Commission, and has the force and effect of statutory law in a member state, and includes the amendment, repeal, or suspension of an existing rule.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w:t>
      </w:r>
      <w:r>
        <w:tab/>
      </w:r>
      <w:r>
        <w:rPr>
          <w:rFonts w:cs="Times New Roman"/>
        </w:rPr>
        <w:t>‘</w:t>
      </w:r>
      <w:r>
        <w:t>Sending state</w:t>
      </w:r>
      <w:r>
        <w:rPr>
          <w:rFonts w:cs="Times New Roman"/>
        </w:rPr>
        <w:t>’</w:t>
      </w:r>
      <w:r>
        <w:t xml:space="preserve"> means: the state from which a child of a military family is sent, brought, or caused to be sent or brought.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w:t>
      </w:r>
      <w:r>
        <w:tab/>
      </w:r>
      <w:r>
        <w:rPr>
          <w:rFonts w:cs="Times New Roman"/>
        </w:rPr>
        <w:t>‘</w:t>
      </w:r>
      <w:r>
        <w:t>State</w:t>
      </w:r>
      <w:r>
        <w:rPr>
          <w:rFonts w:cs="Times New Roman"/>
        </w:rPr>
        <w:t>’</w:t>
      </w:r>
      <w:r>
        <w:t xml:space="preserve"> means: a state of the United States, the District of Columbia, the Commonwealth of Puerto Rico, the U.S. Virgin Islands, Guam, American Samoa, the Northern Marianas Islands and any other U.S. Territory.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w:t>
      </w:r>
      <w:r>
        <w:tab/>
      </w:r>
      <w:r>
        <w:rPr>
          <w:rFonts w:cs="Times New Roman"/>
        </w:rPr>
        <w:t>‘</w:t>
      </w:r>
      <w:r>
        <w:t>Student</w:t>
      </w:r>
      <w:r>
        <w:rPr>
          <w:rFonts w:cs="Times New Roman"/>
        </w:rPr>
        <w:t>’</w:t>
      </w:r>
      <w:r>
        <w:t xml:space="preserve"> means: the child of a military family for whom the local education agency receives public funding and who is formally enrolled in Kindergarten through Twelfth grade.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Q.</w:t>
      </w:r>
      <w:r>
        <w:tab/>
      </w:r>
      <w:r>
        <w:rPr>
          <w:rFonts w:cs="Times New Roman"/>
        </w:rPr>
        <w:t>‘</w:t>
      </w:r>
      <w:r>
        <w:t>Transition</w:t>
      </w:r>
      <w:r>
        <w:rPr>
          <w:rFonts w:cs="Times New Roman"/>
        </w:rPr>
        <w:t>’</w:t>
      </w:r>
      <w:r>
        <w:t xml:space="preserve">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formal and physical process of transferring from school to school;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period of time in which a student moves from one school in the sending state to another school in the receiving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w:t>
      </w:r>
      <w:r>
        <w:tab/>
      </w:r>
      <w:r>
        <w:rPr>
          <w:rFonts w:cs="Times New Roman"/>
        </w:rPr>
        <w:t>‘</w:t>
      </w:r>
      <w:r>
        <w:t>Uniformed services</w:t>
      </w:r>
      <w:r>
        <w:rPr>
          <w:rFonts w:cs="Times New Roman"/>
        </w:rPr>
        <w:t>’</w:t>
      </w:r>
      <w:r>
        <w:t xml:space="preserve"> means: the Army, Navy, Air Force, Marine Corps, Coast Guard as well as the Commissioned Corps of the National Oceanic and Atmospheric Administration, and Public Health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tab/>
      </w:r>
      <w:r>
        <w:rPr>
          <w:rFonts w:cs="Times New Roman"/>
        </w:rPr>
        <w:t>‘</w:t>
      </w:r>
      <w:r>
        <w:t>Veteran</w:t>
      </w:r>
      <w:r>
        <w:rPr>
          <w:rFonts w:cs="Times New Roman"/>
        </w:rPr>
        <w:t>’</w:t>
      </w:r>
      <w:r>
        <w:t xml:space="preserve"> means: a person who served in the uniformed services and who was discharged or released there from under conditions other than dishonorable.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III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APPLICABILITY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Except as otherwise provided in Section B, this compact shall apply to the children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active duty members of the uniformed services as defined in this compact, including members of the National Guard and Reserve on active duty orders pursuant to U.S.C. Section 1209 and 1211;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members or veterans of the uniformed services who are severely injured and medically discharged or retired for a period of one year after medical discharge or retirement;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members of the uniformed services who die on active duty or as a result of injuries sustained on active duty for a period of one year after death.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provisions of this interstate compact shall only apply to local education agencies as defined in this compact.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provisions of this compact shall not apply to the children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inactive members of the national guard and military reserves;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members of the uniformed services now retired, except as provided in Section (A);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veterans of the uniformed services, except as provided in Section (A); and other U.S. Dept. of Defense personnel and other federal agency civilian and contract employees not defined as active duty members of the uniformed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IV</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EDUCATIONAL RECORDS &amp; ENROLLMENT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Unofficial or </w:t>
      </w:r>
      <w:r>
        <w:rPr>
          <w:rFonts w:cs="Times New Roman"/>
        </w:rPr>
        <w:t>‘</w:t>
      </w:r>
      <w:r>
        <w:t>hand</w:t>
      </w:r>
      <w:r>
        <w:noBreakHyphen/>
        <w:t>carried</w:t>
      </w:r>
      <w:r>
        <w:rPr>
          <w:rFonts w:cs="Times New Roman"/>
        </w:rPr>
        <w:t>’</w:t>
      </w:r>
      <w:r>
        <w:t xml:space="preserve"> education records </w:t>
      </w:r>
      <w:r>
        <w:noBreakHyphen/>
        <w:t xml:space="preserve"> In the event that official education records cannot be released to the parents for the purpose of transfer, the custodian of the records in the sending state shall prepare and furnish to the parent a complete set of unofficial educational records containing uniform information as determined by the Interstate Commission. Upon receipt of the unofficial education records by a school in the receiving state, the school shall enroll and appropriately place the student based on the information provided in the unofficial records pending validation by the official records, as quickly as possible.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Official education records/transcripts </w:t>
      </w:r>
      <w:r>
        <w:noBreakHyphen/>
        <w:t xml:space="preserve"> Simultaneous with the enrollment and conditional placement of the student, the school in the receiving state shall request the student</w:t>
      </w:r>
      <w:r>
        <w:rPr>
          <w:rFonts w:cs="Times New Roman"/>
        </w:rPr>
        <w:t>’</w:t>
      </w:r>
      <w:r>
        <w:t>s official education record from the school in the 1 sending state. Upon receipt of this request, the school in the sending state will process and furnish the official education records to the school in the receiving state within ten days or within such time as is reasonably determined under the rules promulgated by the Interstate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Immunizations </w:t>
      </w:r>
      <w:r>
        <w:noBreakHyphen/>
        <w:t xml:space="preserve"> Compacting states shall give thirty days from the date of enrollment or within such time as is reasonably determined under the rules promulgated by the Interstate Commission, for students to obtain any immunizations required by the receiving state. For a series of immunizations, initial vaccinations must be obtained within thirty days or within such time as is reasonably determined under the rules promulgated by the Interstate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Kindergarten and First grade entrance age </w:t>
      </w:r>
      <w:r>
        <w:noBreakHyphen/>
        <w:t xml:space="preserve"> Students shall be allowed to continue their enrollment at grade level in the receiving state commensurate with their grade level (including Kindergarten) from a local education agency in the sending state at the time of transition, regardless of age. A student that has satisfactorily completed the prerequisite grade level in the local education agency in the sending state shall be eligible for enrollment in the next highest grade level in the receiving state, regardless of age. A student transferring after the start of the school year in the receiving state shall enter the school in the receiving state on their validated level from an accredited school in the sending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V</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PLACEMENT &amp; ATTENDANCE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Course placement </w:t>
      </w:r>
      <w:r>
        <w:noBreakHyphen/>
        <w:t xml:space="preserve"> When the student transfers before or during the school year, the receiving state school shall initially honor placement of the student in educational courses based on the student</w:t>
      </w:r>
      <w:r>
        <w:rPr>
          <w:rFonts w:cs="Times New Roman"/>
        </w:rPr>
        <w:t>’</w:t>
      </w:r>
      <w:r>
        <w:t>s enrollment in the sending state school and/or educational assessments conducted at the school in the sending state if the courses are offered. Course placement includes but is not limited to Honors, International Baccalaureate, Advanced Placement, vocational, technical and career pathways courses. Continuing the student</w:t>
      </w:r>
      <w:r>
        <w:rPr>
          <w:rFonts w:cs="Times New Roman"/>
        </w:rPr>
        <w:t>’</w:t>
      </w:r>
      <w:r>
        <w:t>s academic program from the previous school and promoting placement in academically and career challenging courses should be paramount when considering placement. This does not preclude the school in the receiving state from performing subsequent evaluations to ensure appropriate placement and continued enrollment of the student in the courses.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Educational program placement </w:t>
      </w:r>
      <w:r>
        <w:noBreakHyphen/>
        <w:t xml:space="preserve"> The receiving state school shall initially honor placement of the student in educational programs based on current educational assessments conducted at the school in the sending state or participation/placement in like programs in the sending state. Such programs include, but are not limited to: 1) gifted and talented programs; and 2)</w:t>
      </w:r>
      <w:r>
        <w:tab/>
        <w:t>English as a second language (ESL). This does not preclude the school in the receiving state from performing subsequent evaluations to ensure appropriate placement of the student.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Special education services 1) In compliance with the federal requirements of the Individuals with Disabilities Education Act (IDEA), 20 U.S.C.A. Section 1400 et seq, the receiving state shall initially provide comparable services to a student with disabilities based on his/her current Individualized Education Program (IEP); and 2) In compliance with the requirements of Section 504 of the Rehabilitation Act, 29 U.S.C.A. Section 21 794, and with Title II of the Americans with Disabilities Act, 42 U.S.C.A. Sections 12131</w:t>
      </w:r>
      <w:r>
        <w:noBreakHyphen/>
        <w:t>12165, the receiving state shall make reasonable accommodations and modifications to address the needs of incoming students with disabilities, subject to an existing 504 or Title II Plan, to provide the student with equal access to education. This does not preclude the school in the receiving state from performing subsequent evaluations to ensure appropriate placement of the students.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Placement flexibility Local education agency administrative officials shall have flexibility in waiving course/program prerequisites, or other preconditions for placement in courses/programs offered under the jurisdiction of the local education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Absence as related deployment activities </w:t>
      </w:r>
      <w:r>
        <w:noBreakHyphen/>
        <w:t xml:space="preserve"> A student whose parent or legal guardian is an active duty member of the uniformed services, as defined by the compact, and has been called to duty for, is on leave from, or immediately returned from deployment to a combat zone or combat support posting, shall be granted additional excused absences at the discretion of the local education agency superintendent to visit with his or her parent or legal guardian relative to such leave or deployment of the parent or guardian.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VI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ELIGIBILITY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Eligibility for enrollment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 Special power of attorney, relative to the guardianship of a child of a military family and executed under applicable law shall be sufficient for the purposes of enrollment and all other actions requiring parental participation and consent.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 local education agency shall be prohibited from charging local tuition to a transitioning military child placed in the care of a noncustodial parent or other person standing in loco parentis who lives in a jurisdiction other than that of the custodial parent.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 transitioning military child, placed in the care of a noncustodial parent or other person standing in loco parentis who lives in a jurisdiction other than that of the custodial parent, may continue to attend the school in which he/she was enrolled while residing with the custodial parent.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Eligibility for extracurricular participation </w:t>
      </w:r>
      <w:r>
        <w:noBreakHyphen/>
        <w:t xml:space="preserve"> State and local education agencies shall facilitate the opportunity for transitioning military children</w:t>
      </w:r>
      <w:r>
        <w:rPr>
          <w:rFonts w:cs="Times New Roman"/>
        </w:rPr>
        <w:t>’</w:t>
      </w:r>
      <w:r>
        <w:t>s inclusion in extracurricular activities, regardless of application deadlines, to the extent they are otherwise qualified.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VII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GRADUATION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 order to facilitate the on</w:t>
      </w:r>
      <w:r>
        <w:noBreakHyphen/>
        <w:t>time graduation of children of military families states and local education agencies shall incorporate the following procedures: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Waiver requirements. Local education agency administrative officials shall waive specific courses required for graduation if similar course work has been satisfactorily completed in another local education agency or shall provide reasonable justification for denial. Should a waiver not be granted to a student who would qualify to graduate from the sending school, the local education agency shall provide an alternative means of acquiring required coursework so that graduation may occur on time.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Exit exams. States shall accept: 1)</w:t>
      </w:r>
      <w:r>
        <w:tab/>
        <w:t>exit or end</w:t>
      </w:r>
      <w:r>
        <w:noBreakHyphen/>
        <w:t>of</w:t>
      </w:r>
      <w:r>
        <w:noBreakHyphen/>
        <w:t xml:space="preserve">course exams required for graduation from the sending state; or 2) national norm referenced achievement tests; or 3) </w:t>
      </w:r>
      <w:r>
        <w:tab/>
        <w:t>alternative testing, in lieu of testing requirements for graduation in the receiving state. In the event the above alternatives cannot be accommodated by the receiving state for a student transferring in his or her Senior year, then the provisions of Article VII, Section C shall apply.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Transfers during Senior year. Should a military student transferring at the beginning or during his or her Senior year be ineligible to graduate from the receiving local education agency after all alternatives have been considered, the sending and receiving local education agencies shall ensure the receipt of a diploma from the sending local education agency, if the student meets the graduation requirements of the sending local education agency. In the event that one of the states in question is not a member of this compact, the member state shall use best efforts to facilitate the on</w:t>
      </w:r>
      <w:r>
        <w:noBreakHyphen/>
        <w:t>time graduation of the student in accordance with Sections A and B of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VIII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STATE COORDINATION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Each member state shall, through the creation of a State Council or use of an existing body or board, provide for the coordination among its agencies of government, local education agencies and military installations concerning the state</w:t>
      </w:r>
      <w:r>
        <w:rPr>
          <w:rFonts w:cs="Times New Roman"/>
        </w:rPr>
        <w:t>’</w:t>
      </w:r>
      <w:r>
        <w:t>s participation in, and compliance with, this compact  and Interstate Commission activities. While each member state may determine the membership of its own State Council, its membership must include at least: the state superintendent of education, superintendent of a school district with a high concentration of military children, representative from a military installation, one representative each from the legislative and executive branches of government, and other offices and stakeholder groups the State Council deems appropriate. A member state that does not have a school district deemed to contain a high concentration of military children may appoint a superintendent from another school district to represent local education agencies on the State Council.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State Council of each member state shall appoint or designate a military family education liaison to assist military families and the state in facilitating the implementation of this compact.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compact commissioner responsible for the administration and management of the state</w:t>
      </w:r>
      <w:r>
        <w:rPr>
          <w:rFonts w:cs="Times New Roman"/>
        </w:rPr>
        <w:t>’</w:t>
      </w:r>
      <w:r>
        <w:t xml:space="preserve">s participation in the compact shall be appointed by the Governor or as otherwise determined by each member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compact commissioner and the military family education liaison designated herein shall be ex</w:t>
      </w:r>
      <w:r>
        <w:noBreakHyphen/>
        <w:t>officio members of the State Council, unless either is already a full voting member of the State Council.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IX</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INTERSTATE COMMISSION ON EDUCATIONAL OPPORTUNITY FOR MILITARY CHILDREN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The member states hereby create the </w:t>
      </w:r>
      <w:r>
        <w:rPr>
          <w:rFonts w:cs="Times New Roman"/>
        </w:rPr>
        <w:t>‘</w:t>
      </w:r>
      <w:r>
        <w:t>Interstate Commission on Educational Opportunity for Military Children</w:t>
      </w:r>
      <w:r>
        <w:rPr>
          <w:rFonts w:cs="Times New Roman"/>
        </w:rPr>
        <w:t>’</w:t>
      </w:r>
      <w:r>
        <w:t>. The activities of the Interstate Commission are the formation of public policy and are a discretionary state function. The Interstate Commission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Be a body corporate and joint agency of the member states and shall have all the responsibilities, powers and duties set forth herein, and such additional powers as may be conferred upon it by a subsequent concurrent action of the respective legislatures of the member states in accordance with the terms of this compact.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Consist of one Interstate Commission voting representative from each member state who shall be that state</w:t>
      </w:r>
      <w:r>
        <w:rPr>
          <w:rFonts w:cs="Times New Roman"/>
        </w:rPr>
        <w:t>’</w:t>
      </w:r>
      <w:r>
        <w:t>s compact commissioner.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Each member state represented at a meeting of the Interstate Commission is entitled to one vote.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 majority of the total member states shall constitute a quorum for the transaction of business, unless a larger quorum is required by the bylaws of the Interstate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 representative shall not delegate a vote to another member state. In the event the compact commissioner is unable to attend a meeting of the Interstate Commission, the Governor or State Council may delegate voting authority to another person from their state for a specified meeting.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bylaws may provide for meetings of the Interstate Commission to be conducted by telecommunication or electronic communication.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Consist of ex</w:t>
      </w:r>
      <w:r>
        <w:noBreakHyphen/>
        <w:t>officio, non</w:t>
      </w:r>
      <w:r>
        <w:noBreakHyphen/>
        <w:t>voting representatives who are members of interested organizations. Such ex</w:t>
      </w:r>
      <w:r>
        <w:noBreakHyphen/>
        <w:t>officio members, as defined in the bylaws, may include but not be limited to, members of the representative organizations of military family advocates, local education agency officials, parent and teacher groups, the U.S. Department of Defense, the Education Commission of the States, the Interstate Agreement on the Qualification of Educational Personnel and other interstate compacts affecting the education of children of military members.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Meet at least once each calendar year. The chairperson may call additional meetings and, upon the request of a simple majority of the member states, shall call additional meetings.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Establish an executive committee, whose members shall include the officers of the Interstate Commission and such other members of the Interstate Commission as determined by the bylaws. Members of the executive committee shall serve a one year term. Members of the executive committee shall be entitled to one vote each. The executive committee shall have the power to act on behalf of the Interstate Commission, with the exception of rulemaking, during periods when the Interstate Commission is not in session. The executive committee shall oversee the day</w:t>
      </w:r>
      <w:r>
        <w:noBreakHyphen/>
        <w:t>to</w:t>
      </w:r>
      <w:r>
        <w:noBreakHyphen/>
        <w:t>day activities of the administration of the compact including enforcement and compliance with the provisions of the compact, its bylaws and rules, and other such duties as deemed necessary. The U.S. Dept. of Defense, shall serve as an ex</w:t>
      </w:r>
      <w:r>
        <w:noBreakHyphen/>
        <w:t>officio, nonvoting member of the executive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Establish bylaws and rules that provide for conditions and procedures under which the Interstate Commission shall make its information and official records available to the public for inspection or copying. The Interstate Commission may exempt from disclosure information or official records to the extent they would adversely affect personal privacy rights or proprietary interests.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Give public notice of all meetings and all meetings shall be open to the public, except as set forth in the rules or as otherwise provided in the compact. The Interstate Commission and its committees may close a meeting, or portion thereof, where it determines by two</w:t>
      </w:r>
      <w:r>
        <w:noBreakHyphen/>
        <w:t>thirds vote that an open meeting would be likely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Relate solely to the Interstate Commission</w:t>
      </w:r>
      <w:r>
        <w:rPr>
          <w:rFonts w:cs="Times New Roman"/>
        </w:rPr>
        <w:t>’</w:t>
      </w:r>
      <w:r>
        <w:t>s internal personnel practices and procedures;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Disclose matters specifically exempted from disclosure by federal and state statute;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Disclose trade secrets or commercial or financial information which is privileged or confidential;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Involve accusing a person of a crime, or formally censuring a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Disclose information of a personal nature where disclosure would constitute a clearly unwarranted invasion of personal privacy;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Disclose investigative records compiled for law enforcement purposes;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Specifically relate to the Interstate Commission</w:t>
      </w:r>
      <w:r>
        <w:rPr>
          <w:rFonts w:cs="Times New Roman"/>
        </w:rPr>
        <w:t>’</w:t>
      </w:r>
      <w:r>
        <w:t>s participation in a civil action or other legal proceeding.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Shall cause its legal counsel or designee to certify that a meeting may be closed and shall reference each relevant exemptible provision for any meeting, or portion of a meeting, which is closed pursuant to this provision.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 The Interstate Commission shall keep minutes which shall fully and clearly describe all matters discussed in a meeting and shall provide a full and accurate summary of actions taken, and the reasons therefore, including a description of 1 the views expressed and the record of a roll call vote. All documents considered in connection with an action shall be identified in such minutes. All minutes and documents of a closed meeting shall remain under seal, subject to release by a majority vote of the Interstate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t>Shall collect standardized data concerning the educational transition of the children of military families under this compact as directed through its rules which shall specify the data to be collected, the means of collection and data exchange and reporting requirements. Such methods of data collection, exchange and reporting shall, in so far as is reasonably possible, conform to current technology and coordinate its information functions with the appropriate custodian of records as identified in the bylaws and rules.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t>Shall create a process that permits military officials, education officials and parents to inform the Interstate Commission if and when there are alleged violations of the compact or its rules or when issues subject to the jurisdiction of the compact or its rules are not addressed by the state or local education agency. This section shall not be construed to create a private right of action against the Interstate Commission or any member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POWERS AND DUTIES OF THE INTERSTATE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 Interstate Commission shall have the following powers: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To provide for dispute resolution among member states.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To promulgate rules and take all necessary actions to effect the goals, purposes and obligations as enumerated in this compact. The rules shall have the force and effect of statutory law and shall be binding in the compact states to the extent and in the manner provided in this compact.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To issue, upon request of a member state, advisory opinions concerning the meaning or interpretation of the interstate compact, its bylaws, rules and actions.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To enforce compliance with the compact provisions, the rules promulgated by the Interstate Commission, and the bylaws, using all necessary and proper means, including but not limited to the use of judicial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To establish and maintain offices which shall be located within one or more of the member states.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To purchase and maintain insurance and bonds.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To borrow, accept, hire or contract for services of personnel.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To establish and appoint committees including, but not limited to, an executive committee as required by Article IX, Section E, which shall have the power to act on behalf of the Interstate Commission in carrying out its powers and duties hereunder.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t>To elect or appoint such officers, attorneys, employees, agents, or consultants, and to fix their compensation, define their duties and determine their qualifications; and to establish the Interstate Commission</w:t>
      </w:r>
      <w:r>
        <w:rPr>
          <w:rFonts w:cs="Times New Roman"/>
        </w:rPr>
        <w:t>’</w:t>
      </w:r>
      <w:r>
        <w:t>s personnel policies and programs relating to conflicts of interest, rates of compensation, and qualifications of personnel.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t>To accept any and all donations and grants of money, equipment, supplies, materials, and services, and to receive, utilize, and dispose of 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w:t>
      </w:r>
      <w:r>
        <w:tab/>
        <w:t>To lease, purchase, accept contributions or donations of, or otherwise to own, hold, improve or use any property, real, personal, or mixed.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t>To sell, convey, mortgage, pledge, lease, exchange, abandon, or otherwise dispose of any property, real, personal or mixed.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M.To establish a budget and make expenditures.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w:t>
      </w:r>
      <w:r>
        <w:tab/>
        <w:t>To adopt a seal and bylaws governing the management and operation of the Interstate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w:t>
      </w:r>
      <w:r>
        <w:tab/>
        <w:t>To report annually to the legislatures, governors, judiciary, and state councils of the member states concerning the activities of the Interstate Commission during the preceding year. Such reports shall also include any recommendations that may have been adopted by the Interstate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w:t>
      </w:r>
      <w:r>
        <w:tab/>
        <w:t>To coordinate education, training and public awareness regarding the compact, its implementation and operation for officials and parents involved in such activity.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Q.</w:t>
      </w:r>
      <w:r>
        <w:tab/>
        <w:t>To establish uniform standards for the reporting, collecting and exchanging of data.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w:t>
      </w:r>
      <w:r>
        <w:tab/>
        <w:t>To maintain corporate books and records in accordance with the bylaws.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tab/>
        <w:t>To perform such functions as may be necessary or appropriate to achieve the purposes of this compact.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w:t>
      </w:r>
      <w:r>
        <w:tab/>
        <w:t>To provide for the uniform collection and sharing of information between and among member states, schools and military families under this compact.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ORGANIZATION AND OPERATION OF THE INTERSTATE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The Interstate Commission shall, by a majority of the members present and voting, within twelve months after the first Interstate Commission meeting, adopt bylaws to govern its conduct as may be necessary or appropriate to carry out the purposes of the compact, including, but not limited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Establishing the fiscal year of the Interstate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Establishing an executive committee, and such other committees as may be necessary;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Providing for the establishment of committees and for governing any general or specific delegation of authority or function of the Interstate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Providing reasonable procedures for calling and conducting meetings of the Interstate Commission, and ensuring reasonable notice of each such meeting;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Establishing the titles and responsibilities of the officers and staff of the Interstate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Providing a mechanism for concluding the operations of the Interstate Commission and the return of surplus funds that may exist upon the termination of the compact after the payment and reserving of all of its debts and obligations.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Providing </w:t>
      </w:r>
      <w:r>
        <w:rPr>
          <w:rFonts w:cs="Times New Roman"/>
        </w:rPr>
        <w:t>‘</w:t>
      </w:r>
      <w:r>
        <w:t>start up</w:t>
      </w:r>
      <w:r>
        <w:rPr>
          <w:rFonts w:cs="Times New Roman"/>
        </w:rPr>
        <w:t>’</w:t>
      </w:r>
      <w:r>
        <w:t xml:space="preserve"> rules for initial administration of the compact.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Interstate Commission shall, by a majority of the members, elect annually from among its members a chairperson, a vice</w:t>
      </w:r>
      <w:r>
        <w:noBreakHyphen/>
        <w:t>chairperson, and a treasurer, each of whom shall have such authority and duties as may be specified in the bylaws. The chairperson or, in the chairperson</w:t>
      </w:r>
      <w:r>
        <w:rPr>
          <w:rFonts w:cs="Times New Roman"/>
        </w:rPr>
        <w:t>’</w:t>
      </w:r>
      <w:r>
        <w:t>s absence or disability, the vice</w:t>
      </w:r>
      <w:r>
        <w:noBreakHyphen/>
        <w:t>chairperson, shall preside at all meetings of the Interstate Commission. The officers so elected shall serve without compensation or remuneration from the Interstate Commission; provided that, subject to the availability of budgeted funds, the officers shall be reimbursed for ordinary and necessary costs and expenses incurred by them in the performance of their responsibilities as officers of the Interstate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Executive Committee, Officers and Personnel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 The executive committee shall have such authority and duties as may be set forth in the bylaws, including but not limited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Managing the affairs of the Interstate Commission in a manner consistent with the bylaws and purposes of the Interstate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Overseeing an organizational structure within, and appropriate procedures for the Interstate Commission to provide for the creation of 1 rules, operating procedures, and administrative and technical support functions;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Planning, implementing, and coordinating communications and activities with other state, federal and local government organizations in order to advance the goals of the Interstate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executive committee may, subject to the approval of the Interstate Commission, appoint or retain an executive director for such period, upon such terms and conditions and for such compensation, as the Interstate Commission may deem appropriate. The executive director shall serve as secretary to the Interstate Commission, but shall not be a Member of the Interstate Commission. The executive director shall hire and supervise such other persons as may be authorized by the Interstate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Interstate Commission</w:t>
      </w:r>
      <w:r>
        <w:rPr>
          <w:rFonts w:cs="Times New Roman"/>
        </w:rPr>
        <w:t>’</w:t>
      </w:r>
      <w:r>
        <w:t>s executive director and its employees shall be immune from suit and liability, either personally or in their official capacity, for a claim for damage to or loss of property or personal injury or other civil liability caused or arising out of or relating to an actual or alleged act, error, or omission that occurred, or that such person had a reasonable basis for believing occurred, within the scope of Interstate Commission employment, duties, or responsibilities; provided, that such person shall not be protected from suit or liability for damage, loss, injury, or liability caused by the intentional or willful and wanton misconduct of such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liability of the Interstate Commission</w:t>
      </w:r>
      <w:r>
        <w:rPr>
          <w:rFonts w:cs="Times New Roman"/>
        </w:rPr>
        <w:t>’</w:t>
      </w:r>
      <w:r>
        <w:t>s executive director and employees or Interstate Commission representatives, acting within the scope of such person</w:t>
      </w:r>
      <w:r>
        <w:rPr>
          <w:rFonts w:cs="Times New Roman"/>
        </w:rPr>
        <w:t>’</w:t>
      </w:r>
      <w:r>
        <w:t>s employment or duties for acts, errors, or omissions occurring within such person</w:t>
      </w:r>
      <w:r>
        <w:rPr>
          <w:rFonts w:cs="Times New Roman"/>
        </w:rPr>
        <w:t>’</w:t>
      </w:r>
      <w:r>
        <w:t>s state may not exceed the limits of liability set forth under the Constitution and laws of that state for state officials, employees, and agents. The Interstate Commission is considered to be an instrumentality of the states for the purposes of any such action. Nothing in this subsection shall be construed to protect such person from suit or liability for damage, loss, injury, or liability caused by the intentional or willful and wanton misconduct of such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Interstate Commission shall defend the executive director and its employees and, subject to the approval of the Attorney General or other appropriate legal counsel of the member state represented by an Interstate Commission representative, shall defend such Interstate Commission representative in any civil action seeking to impose liability arising out of an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provided that the actual or alleged act, error, or omission did not result from intentional or wilful and wanton misconduct on the part of such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To the extent not covered by the state involved, member state, or the Interstate Commission, the representatives or employees of the Interstate Commission shall be held harmless in the amount of a settlement or judgment, including attorney</w:t>
      </w:r>
      <w:r>
        <w:rPr>
          <w:rFonts w:cs="Times New Roman"/>
        </w:rPr>
        <w:t>’</w:t>
      </w:r>
      <w:r>
        <w:t>s fees and costs, obtained against such persons arising out of an actual or alleged act, error, or omission that occurred within the scope of Interstate Commission employment, duties, or responsibilities, or that such persons had a reasonable basis for believing occurred within the scope of Interstate Commission employment, duties, or responsibilities, provided that the actual or alleged act, error, or omission did not result from intentional or willful and wanton misconduct on the part of such persons.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XII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RULEMAKING FUNCTIONS OF THE INTERSTATE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Rulemaking Authority </w:t>
      </w:r>
      <w:r>
        <w:noBreakHyphen/>
        <w:t xml:space="preserve"> The Interstate Commission shall promulgate reasonable rules in order to effectively and efficiently achieve the purposes of this Compact. Notwithstanding the foregoing, in the event the Interstate Commission exercises its rulemaking authority in a manner that is beyond the scope of the purposes of this Act, or the powers granted hereunder, then such an action by the Interstate Commission shall be invalid and have no force or effect.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Rulemaking Procedure </w:t>
      </w:r>
      <w:r>
        <w:noBreakHyphen/>
        <w:t xml:space="preserve"> Rules shall be made pursuant to a rulemaking process that substantially conforms to the </w:t>
      </w:r>
      <w:r>
        <w:rPr>
          <w:rFonts w:cs="Times New Roman"/>
        </w:rPr>
        <w:t>‘</w:t>
      </w:r>
      <w:r>
        <w:t>Model State Administrative Procedure Act,</w:t>
      </w:r>
      <w:r>
        <w:rPr>
          <w:rFonts w:cs="Times New Roman"/>
        </w:rPr>
        <w:t>’</w:t>
      </w:r>
      <w:r>
        <w:t xml:space="preserve"> of 1981 Act, Uniform Laws Annotated, Vol. 15, p.1 (2000) as amended, as may be appropriate to the operations of the Interstate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Not later than thirty days after a rule is promulgated, any person may file a petition for judicial review of the rule; provided, that the filing of such a petition shall not stay or otherwise prevent the rule from becoming effective unless the court finds that the petitioner has a substantial likelihood of success. The court shall give deference to the actions of the Interstate Commission consistent with applicable law and shall not find the rule to be unlawful if the rule represents a reasonable exercise of the Interstate Commission</w:t>
      </w:r>
      <w:r>
        <w:rPr>
          <w:rFonts w:cs="Times New Roman"/>
        </w:rPr>
        <w:t>’</w:t>
      </w:r>
      <w:r>
        <w:t>s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D.If a majority of the legislatures of the compacting states rejects a Rule by enactment of a statute or resolution in the same manner used to adopt the compact, then such rule shall have no further force and effect in any compacting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XIII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OVERSIGHT, ENFORCEMENT, AND DISPUTE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Oversight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executive, legislative and judicial branches of state government in each member state shall enforce this compact and shall take all actions necessary and appropriate to effectuate the compact</w:t>
      </w:r>
      <w:r>
        <w:rPr>
          <w:rFonts w:cs="Times New Roman"/>
        </w:rPr>
        <w:t>’</w:t>
      </w:r>
      <w:r>
        <w:t>s purposes and intent. The provisions of this compact and the rules promulgated hereunder shall have standing as statutory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All courts shall take judicial notice of the compact and the rules in any judicial or administrative proceeding in a member state pertaining to the subject matter of this compact which may affect the powers, responsibilities or actions of the Interstate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Interstate Commission shall be entitled to receive 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service of process in any such proceeding, and shall have standing to intervene in the proceeding for all purposes. Failure to provide service of process to the Interstate Commission shall render a judgment or order void as to the Interstate Commission, this compact or promulgated rules.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Default, Technical Assistance, Suspension and Termination </w:t>
      </w:r>
      <w:r>
        <w:noBreakHyphen/>
        <w:t xml:space="preserve"> If the Interstate Commission determines that a member state has defaulted in the performance of its obligations or responsibilities under this compact, or the bylaws or promulgated rules, the Interstate Commission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Provide written notice to the defaulting state and other member states, of the nature of the default, the means of curing the default and any action taken by the Interstate Commission. The Interstate Commission shall specify the conditions by which the defaulting state must cure its default.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Provide remedial training and specific technical assistance regarding the default.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If the defaulting state fails to cure the default, the defaulting state shall be terminated from the compact upon an affirmative vote of a majority of the member states and all rights, privileges and benefits conferred by this compact shall be terminated from the effective date of termination. A cure of the default does not relieve the offending state of obligations or liabilities incurred during the period of the default.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Suspension or termination of membership in the compact shall be imposed only after all other means of securing compliance have been exhausted. Notice of intent to suspend or terminate shall be given by the Interstate Commission to the Governor, the majority and minority leaders of the defaulting state</w:t>
      </w:r>
      <w:r>
        <w:rPr>
          <w:rFonts w:cs="Times New Roman"/>
        </w:rPr>
        <w:t>’</w:t>
      </w:r>
      <w:r>
        <w:t>s legislature, and each of the member states.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The state which has been suspended or terminated is responsible for all assessments, obligations and liabilities incurred through  the effective date of suspension or termination including obligations, the performance of which extends beyond the effective date of suspension or termination.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The Interstate Commission shall not bear any costs relating to any state that has been found to be in default or which has been suspended or terminated from the compact, unless otherwise mutually agreed upon in writing between the Interstate Commission and the defaulting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The defaulting state may appeal the action of the Interstate Commission by petitioning the U.S. District Court for the District of Columbia or the federal district where the Interstate Commission has its principal offices. The prevailing party shall be awarded all costs of such litigation including reasonable attorney</w:t>
      </w:r>
      <w:r>
        <w:rPr>
          <w:rFonts w:cs="Times New Roman"/>
        </w:rPr>
        <w:t>’</w:t>
      </w:r>
      <w:r>
        <w:t>s fees.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Dispute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Interstate Commission shall attempt, upon the request of a member state, to resolve disputes which are subject to the compact and which may arise among member states and between member and non</w:t>
      </w:r>
      <w:r>
        <w:noBreakHyphen/>
        <w:t>member states.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Interstate Commission shall promulgate a rule providing for both mediation and binding dispute resolution for disputes as appropriate.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Enforcement. The Interstate Commission, in the reasonable exercise of its discretion, shall enforce the provisions and rules of this compact. The Interstate Commission, may by majority vote of the members, initiate legal action in the United State District Court for the District of Columbia or, at the discretion of the Interstate Commission, in the federal district where the Interstate Commission has its principal offices, to enforce compliance with the provisions of the compact, its promulgated rules and bylaws, against a member state in default. The relief sought may include both injunctive relief and damages. In the event judicial enforcement is necessary the prevailing party shall be awarded all costs of such litigation including reasonable attorney</w:t>
      </w:r>
      <w:r>
        <w:rPr>
          <w:rFonts w:cs="Times New Roman"/>
        </w:rPr>
        <w:t>’</w:t>
      </w:r>
      <w:r>
        <w:t>s fees. The remedies herein shall not be the exclusive remedies of the Interstate Commission. The Interstate Commission may avail itself of any other remedies available under state law or the regulation of a profession.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XIV</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FINANCING OF THE INTERSTATE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The Interstate Commission shall pay, or provide for the payment of the reasonable expenses of its establishment, organization and ongoing activities.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Interstate Commission may levy on and collect an annual assessment from each member state to cover the cost of the operations and activities of the Interstate Commission and its staff which must be in a total amount sufficient to cover the Interstate Commission</w:t>
      </w:r>
      <w:r>
        <w:rPr>
          <w:rFonts w:cs="Times New Roman"/>
        </w:rPr>
        <w:t>’</w:t>
      </w:r>
      <w:r>
        <w:t>s annual budget as approved each year. The aggregate annual assessment amount shall be allocated based upon a formula to be determined by the Interstate Commission, which shall promulgate a rule binding upon all member states.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Interstate Commission shall not incur obligations of any kind prior to securing the funds adequate to meet the same; nor shall the Interstate Commission pledge the credit of any of the member states, except by and with the authority of the member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Interstate Commission shall keep accurate accounts of all receipts and disbursements. The receipts and disbursements of the Interstate Commission shall be subject to the audit and accounting procedures established under its bylaws. However, all receipts and disbursements of funds handled by the Interstate Commission shall be audited yearly by a certified or licensed public accountant and the report of the audit shall be included in and become part of the annual report of the Interstate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XV</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MEMBER STATES, EFFECTIVE DATE AND AMENDMENT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Any state is eligible to become a member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compact shall become effective and binding upon legislative enactment of the compact into law by no less than ten of the states. The effective date shall be no earlier than December 1, 2007. Thereafter it shall become effective and binding as to any other member state upon enactment of the compact into law by that state. The governors of non</w:t>
      </w:r>
      <w:r>
        <w:noBreakHyphen/>
        <w:t>member states or their designees shall be invited to participate in the activities of the Interstate Commission on a non</w:t>
      </w:r>
      <w:r>
        <w:noBreakHyphen/>
        <w:t>voting basis prior to adoption of the compact by all states.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Interstate Commission may propose amendments to the compact for enactment by the member states. No amendment shall become effective and binding upon the Interstate Commission and the member states unless and until it is enacted into law by unanimous consent of the member states.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XVI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WITHDRAWAL AND DISSOLUTION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Withdrawal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Once effective, the compact shall continue in force and remain binding upon each and every member state; provided that a member state may withdraw from the compact by specifically repealing the statute, which enacted the compact into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Withdrawal from this compact shall be by the enactment of a statute repealing the same, but shall not take effect until one year after the effective date of such statute and until written notice of the withdrawal has been given by the withdrawing state to the Governor of each other member jurisdiction.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withdrawing state shall immediately notify the chairperson of the Interstate Commission in writing upon the introduction of legislation repealing this compact in the withdrawing state. The Interstate Commission shall notify the other member states of the withdrawing state</w:t>
      </w:r>
      <w:r>
        <w:rPr>
          <w:rFonts w:cs="Times New Roman"/>
        </w:rPr>
        <w:t>’</w:t>
      </w:r>
      <w:r>
        <w:t xml:space="preserve">s intent to withdraw within sixty days of its receipt thereof.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The withdrawing state is responsible for all assessments, obligations and liabilities incurred through the effective date of withdrawal, including obligations, the performance of which extend beyond the effective date of withdrawal.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Reinstatement following withdrawal of a member state shall occur upon the withdrawing state reenacting the compact or upon such later date as determined by the Interstate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Dissolution of Compact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This compact shall dissolve effective upon the date of the withdrawal or default of the member state which reduces the membership in the compact to one member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Upon the dissolution of this compact, the compact becomes null and void and shall be of no further force or effect, and the business and affairs of the Interstate Commission shall be concluded and surplus funds shall be distributed in accordance with the bylaws.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XVII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SEVERABILITY AND CONSTRUCTION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The provisions of this compact shall be severable, and if any phrase, clause, sentence or provision is deemed unenforceable, the remaining provisions of the compact shall be enforceable.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provisions of this compact shall be liberally construed to effectuate its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Nothing in this compact shall be construed to prohibit the applicability of other interstate compacts to which the states are members.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XVIII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BINDING EFFECT OF COMPACT AND OTHER LAWS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 Other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Nothing herein prevents the enforcement of any other law of a member state that is not inconsistent with this compact.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All member states</w:t>
      </w:r>
      <w:r>
        <w:rPr>
          <w:rFonts w:cs="Times New Roman"/>
        </w:rPr>
        <w:t>’</w:t>
      </w:r>
      <w:r>
        <w:t xml:space="preserve"> laws conflicting with this compact are superseded to the extent of the conflict.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Binding Effect of the Compact: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All lawful actions of the Interstate Commission, including all rules and bylaws promulgated by the Interstate Commission, are binding upon the member states.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All agreements between the Interstate Commission and the member states are binding in accordance with their terms.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In the event any provision of this compact exceeds the constitutional limits imposed on the legislature of any member state, such provision shall be ineffective to the extent of the conflict with the constitutional provision in question in that member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EF4438-DEA4-4E17-B472-D2F971AC862C}"/>
    <w:embedBold r:id="rId2" w:fontKey="{0C157275-4982-48BD-AAB6-2EFEDD094D84}"/>
  </w:font>
  <w:font w:name="Calibri">
    <w:panose1 w:val="020F0502020204030204"/>
    <w:charset w:val="00"/>
    <w:family w:val="swiss"/>
    <w:pitch w:val="variable"/>
    <w:sig w:usb0="A00002EF" w:usb1="4000207B" w:usb2="00000000" w:usb3="00000000" w:csb0="0000009F" w:csb1="00000000"/>
    <w:embedRegular r:id="rId3" w:fontKey="{D70C9498-F2B4-450C-AB9B-146853D66147}"/>
  </w:font>
  <w:font w:name="Tahoma">
    <w:panose1 w:val="020B0604030504040204"/>
    <w:charset w:val="00"/>
    <w:family w:val="swiss"/>
    <w:pitch w:val="variable"/>
    <w:sig w:usb0="61002A87" w:usb1="80000000" w:usb2="00000008" w:usb3="00000000" w:csb0="000101FF" w:csb1="00000000"/>
    <w:embedRegular r:id="rId4" w:fontKey="{6E62991F-BAEC-40C1-AA22-7210B251804D}"/>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5DAA65A0-B1BE-4AA9-9FF0-DE38F36E9B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[319]</w:t>
    </w:r>
    <w:r>
      <w:tab/>
    </w:r>
    <w:fldSimple w:instr=" PAGE  \* MERGEFORMAT ">
      <w:r>
        <w:rPr>
          <w:noProof/>
        </w:rPr>
        <w:t>24</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qFormat="1"/>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suppressAutoHyphens/>
      <w:jc w:val="center"/>
      <w:outlineLvl w:val="0"/>
    </w:pPr>
    <w:rPr>
      <w:rFonts w:eastAsia="Times New Roman" w:cs="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character" w:customStyle="1" w:styleId="Heading1Char">
    <w:name w:val="Heading 1 Char"/>
    <w:basedOn w:val="DefaultParagraphFont"/>
    <w:link w:val="Heading1"/>
    <w:uiPriority w:val="9"/>
    <w:rPr>
      <w:rFonts w:eastAsia="Times New Roman" w:cs="Times New Roman"/>
      <w:b/>
      <w:sz w:val="30"/>
      <w:szCs w:val="20"/>
    </w:rPr>
  </w:style>
  <w:style w:type="numbering" w:customStyle="1" w:styleId="NoList1">
    <w:name w:val="No List1"/>
    <w:next w:val="NoList"/>
    <w:uiPriority w:val="99"/>
    <w:semiHidden/>
    <w:unhideWhenUsed/>
  </w:style>
  <w:style w:type="paragraph" w:styleId="Header">
    <w:name w:val="header"/>
    <w:basedOn w:val="Normal"/>
    <w:link w:val="HeaderChar"/>
    <w:uiPriority w:val="99"/>
    <w:semiHidden/>
    <w:unhideWhenUsed/>
    <w:locked/>
    <w:pPr>
      <w:tabs>
        <w:tab w:val="center" w:pos="4320"/>
        <w:tab w:val="right" w:pos="8640"/>
      </w:tabs>
    </w:pPr>
    <w:rPr>
      <w:rFonts w:eastAsia="Times New Roman" w:cs="Times New Roman"/>
      <w:szCs w:val="20"/>
    </w:r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locked/>
  </w:style>
  <w:style w:type="character" w:styleId="LineNumber">
    <w:name w:val="line number"/>
    <w:basedOn w:val="DefaultParagraphFont"/>
    <w:uiPriority w:val="99"/>
    <w:semiHidden/>
    <w:unhideWhenUsed/>
    <w:lock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rPr>
      <w:rFonts w:eastAsia="Times New Roman" w:cs="Times New Roman"/>
      <w:szCs w:val="20"/>
    </w:rPr>
  </w:style>
  <w:style w:type="paragraph" w:customStyle="1" w:styleId="Numbers">
    <w:name w:val="Numbers"/>
    <w:basedOn w:val="BillDots"/>
    <w:qFormat/>
    <w:pPr>
      <w:tabs>
        <w:tab w:val="right" w:pos="5904"/>
      </w:tabs>
    </w:pPr>
  </w:style>
  <w:style w:type="numbering" w:customStyle="1" w:styleId="NoList11">
    <w:name w:val="No List11"/>
    <w:next w:val="No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7611</Words>
  <Characters>43384</Characters>
  <Application>Microsoft Office Word</Application>
  <DocSecurity>0</DocSecurity>
  <Lines>361</Lines>
  <Paragraphs>101</Paragraphs>
  <ScaleCrop>false</ScaleCrop>
  <Company>Project Management</Company>
  <LinksUpToDate>false</LinksUpToDate>
  <CharactersWithSpaces>50894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2009-01-27T18:27:00Z</dcterms:created>
  <dcterms:modified xsi:type="dcterms:W3CDTF">2009-01-27T18:27:00Z</dcterms:modified>
</cp:coreProperties>
</file>