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RULE 7.2, RULES OF THE HOUSE OF REPRESENTATIVES, RELATING TO ORDERING A ROLL CALL VOTE OF THE YEAS AND NAYS ON A QUESTION, SO AS TO REQUIRE A RECORDED ROLL CALL VOTE ON SECOND OR THIRD READINGS UNDER CERTAIN CIRCUMSTANCES.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Rule 7.2 of the Rules of the House of Representatives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w:t>
      </w:r>
      <w:r>
        <w:rPr>
          <w:b/>
        </w:rPr>
        <w:t>7.2</w:t>
      </w:r>
      <w:r>
        <w:tab/>
      </w:r>
      <w:r>
        <w:rPr>
          <w:strike/>
        </w:rPr>
        <w:t>Upon any question, at the request of any ten members who may signify their requests by raising their hands, the years and nays shall be ordered; whereupon, the electronic roll call system shall be used and the procedure provided for in Rule 7.3 shall be followed.</w:t>
      </w:r>
      <w:r>
        <w:rPr>
          <w:sz w:val="20"/>
        </w:rPr>
        <w:t xml:space="preserve"> </w:t>
      </w:r>
      <w:r>
        <w:rPr>
          <w:u w:val="single"/>
        </w:rPr>
        <w:t>The House of Representatives shall take a roll call vote on second or third reading for the following matters and shall enter the yeas and nays in the House Journal: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w:t>
      </w:r>
      <w:r>
        <w:tab/>
      </w:r>
      <w:r>
        <w:rPr>
          <w:u w:val="single"/>
        </w:rPr>
        <w:t>adoption of a Joint Resolution proposing an amendment to the Constitution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(2)</w:t>
      </w:r>
      <w:r>
        <w:tab/>
      </w:r>
      <w:r>
        <w:rPr>
          <w:u w:val="single"/>
        </w:rPr>
        <w:t>adoption of legislation ratifying a proposed amendment to the Constitution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(3)</w:t>
      </w:r>
      <w:r>
        <w:tab/>
      </w:r>
      <w:r>
        <w:rPr>
          <w:u w:val="single"/>
        </w:rPr>
        <w:t>adoption of a Bill or Joint Resolution establishing a fee or tax, raising an existing fee or tax, or reducing an existing fee or tax;</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(4)</w:t>
      </w:r>
      <w:r>
        <w:tab/>
      </w:r>
      <w:r>
        <w:rPr>
          <w:u w:val="single"/>
        </w:rPr>
        <w:t>adoption of the Annual General Appropriations 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(5)</w:t>
      </w:r>
      <w:r>
        <w:tab/>
      </w:r>
      <w:r>
        <w:rPr>
          <w:u w:val="single"/>
        </w:rPr>
        <w:t>adoption of a state or congressional reapportionment plan;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(6)</w:t>
      </w:r>
      <w:r>
        <w:tab/>
      </w:r>
      <w:r>
        <w:rPr>
          <w:u w:val="single"/>
        </w:rPr>
        <w:t>adoption of a Bill or Joint Resolution directly increasing or decreasing the salary, benefits, or retirement benefits of members of the General Assembly, elected officials of the Executive Branch, or members of the Judicial Branch;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Pr>
          <w:u w:val="single"/>
        </w:rPr>
        <w:t>(7)</w:t>
      </w:r>
      <w:r>
        <w:tab/>
      </w:r>
      <w:r>
        <w:rPr>
          <w:u w:val="single"/>
        </w:rPr>
        <w:t>adoption of a Bill or Joint Resolution amending the Ethics and Accountability Act or the Campaign Finance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Provided, the House of Representatives shall take a roll call vote and shall enter the yeas and nays in the House Journal for the following questions: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w:t>
      </w:r>
      <w:r>
        <w:tab/>
      </w:r>
      <w:r>
        <w:rPr>
          <w:u w:val="single"/>
        </w:rPr>
        <w:t>a question for which the Constitution of South Carolina requires the yeas and nays to be recorded;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(2)</w:t>
      </w:r>
      <w:r>
        <w:tab/>
      </w:r>
      <w:r>
        <w:rPr>
          <w:u w:val="single"/>
        </w:rPr>
        <w:t>an election by the General Assembly or the House of Representatives except where the election is declared by unanimous consent to be by declaration;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(3)</w:t>
      </w:r>
      <w:r>
        <w:tab/>
      </w:r>
      <w:r>
        <w:rPr>
          <w:u w:val="single"/>
        </w:rPr>
        <w:t>adoption of an amendment to the Annual General Approriations Bill where the amendment directly effects the raising or spending of revenue in the amount of ten thousand dollars or more;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(4)</w:t>
      </w:r>
      <w:r>
        <w:tab/>
      </w:r>
      <w:r>
        <w:rPr>
          <w:u w:val="single"/>
        </w:rPr>
        <w:t>a question of overriding or sustaining an Act returned by the Governor with objections;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(5)</w:t>
      </w:r>
      <w:r>
        <w:tab/>
      </w:r>
      <w:r>
        <w:rPr>
          <w:u w:val="single"/>
        </w:rPr>
        <w:t>a question for which ten members of the House request a roll call vote.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F007958-42C8-4C34-9B1E-E6EC76F86A37}"/>
    <w:embedBold r:id="rId2" w:fontKey="{22C53C45-ADC2-4045-A742-B310B9C43C07}"/>
  </w:font>
  <w:font w:name="Calibri">
    <w:panose1 w:val="020F0502020204030204"/>
    <w:charset w:val="00"/>
    <w:family w:val="swiss"/>
    <w:pitch w:val="variable"/>
    <w:sig w:usb0="A00002EF" w:usb1="4000207B" w:usb2="00000000" w:usb3="00000000" w:csb0="0000009F" w:csb1="00000000"/>
    <w:embedRegular r:id="rId3" w:fontKey="{2588D9F7-8C29-4E81-8EAD-1DFC51957420}"/>
  </w:font>
  <w:font w:name="Tahoma">
    <w:panose1 w:val="020B0604030504040204"/>
    <w:charset w:val="00"/>
    <w:family w:val="swiss"/>
    <w:pitch w:val="variable"/>
    <w:sig w:usb0="61002A87" w:usb1="80000000" w:usb2="00000008" w:usb3="00000000" w:csb0="000101FF" w:csb1="00000000"/>
    <w:embedRegular r:id="rId4" w:fontKey="{3D64292D-3EC6-4246-B887-5752197F2C48}"/>
  </w:font>
  <w:font w:name="Cambria">
    <w:panose1 w:val="02040503050406030204"/>
    <w:charset w:val="00"/>
    <w:family w:val="roman"/>
    <w:pitch w:val="variable"/>
    <w:sig w:usb0="A00002EF" w:usb1="4000004B" w:usb2="00000000" w:usb3="00000000" w:csb0="0000009F" w:csb1="00000000"/>
    <w:embedRegular r:id="rId5" w:fontKey="{ACD1FE87-3532-4B0D-BBE5-2E75426577D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[3251]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26DW09"/>
    <w:docVar w:name="CoverBillType" w:val="r"/>
    <w:docVar w:name="docpath" w:val="L:\Council\bills\GJK\20026DW09.DOCX"/>
    <w:docVar w:name="dvBillNumber" w:val="3251"/>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7562D1-9927-43F5-9C8D-FCEEDD977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362</Words>
  <Characters>2064</Characters>
  <Application>Microsoft Office Word</Application>
  <DocSecurity>0</DocSecurity>
  <Lines>17</Lines>
  <Paragraphs>4</Paragraphs>
  <ScaleCrop>false</ScaleCrop>
  <Company> </Company>
  <LinksUpToDate>false</LinksUpToDate>
  <CharactersWithSpaces>2422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2008-12-02T21:49:00Z</cp:lastPrinted>
  <dcterms:created xsi:type="dcterms:W3CDTF">2009-01-13T19:07:00Z</dcterms:created>
  <dcterms:modified xsi:type="dcterms:W3CDTF">2009-01-13T19:07:00Z</dcterms:modified>
</cp:coreProperties>
</file>