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29</w:t>
      </w:r>
      <w:r>
        <w:noBreakHyphen/>
        <w:t xml:space="preserve">733 SO AS TO RECOGNIZE THE VALUE OF AMATEUR RADIO COMMUNICATIONS BY REQUIRING CITY AND COUNTY ORDINANCES REGULATING ANTENNAS TO REASONABLY ACCOMMODATE AMATEUR RADIO COMMUNICATIONS.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29,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29</w:t>
      </w:r>
      <w:r>
        <w:noBreakHyphen/>
        <w:t>733.</w:t>
      </w:r>
      <w:r>
        <w:tab/>
      </w:r>
      <w:r>
        <w:tab/>
        <w:t>A city or county ordinance based on health, safety, or aesthetic considerations that regulates the placement, screening, or height of the antennas or support structures of amateur radio operators must reasonably accommodate amateur radio communications and must represent the minimum practicable regulation necessary to accomplish the purpose of the city or county ordinance.  A city or county may not restrict antennas or antenna support structures of amateur radio operators to heights of ninety feet or lower unless the restriction is necessary to achieve a clearly identified health, safety, or aesthetic objective.”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9F576B-7FAA-43D3-A215-A594F102F3D4}"/>
    <w:embedBold r:id="rId2" w:fontKey="{6B3AD194-A1C6-4031-9CD9-CABB3CF046CC}"/>
  </w:font>
  <w:font w:name="Calibri">
    <w:panose1 w:val="020F0502020204030204"/>
    <w:charset w:val="00"/>
    <w:family w:val="swiss"/>
    <w:pitch w:val="variable"/>
    <w:sig w:usb0="A00002EF" w:usb1="4000207B" w:usb2="00000000" w:usb3="00000000" w:csb0="0000009F" w:csb1="00000000"/>
    <w:embedRegular r:id="rId3" w:fontKey="{3EB75CD8-A08E-4375-8B22-8361FE7531F6}"/>
  </w:font>
  <w:font w:name="Cambria">
    <w:panose1 w:val="02040503050406030204"/>
    <w:charset w:val="00"/>
    <w:family w:val="roman"/>
    <w:pitch w:val="variable"/>
    <w:sig w:usb0="A00002EF" w:usb1="4000004B" w:usb2="00000000" w:usb3="00000000" w:csb0="0000009F" w:csb1="00000000"/>
    <w:embedRegular r:id="rId4" w:fontKey="{6490CB24-29F5-44D7-8C0A-A4DCAB4F59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8ZW09"/>
    <w:docVar w:name="CoverBillType" w:val="b"/>
    <w:docVar w:name="docpath" w:val="L:\Council\bills\MS\7088ZW09.DOCX"/>
    <w:docVar w:name="dvBillNumber" w:val="328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2009-01-14T20:13:00Z</cp:lastPrinted>
  <dcterms:created xsi:type="dcterms:W3CDTF">2009-01-15T15:36:00Z</dcterms:created>
  <dcterms:modified xsi:type="dcterms:W3CDTF">2009-01-15T15:36:00Z</dcterms:modified>
</cp:coreProperties>
</file>