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74768">
      <w:pPr>
        <w:pStyle w:val="BillDots"/>
      </w:pPr>
      <w:r>
        <w:t>COMMITTEE AMENDMENT ADOPTED</w:t>
      </w:r>
    </w:p>
    <w:p w:rsidR="00874768" w:rsidRDefault="00874768">
      <w:pPr>
        <w:pStyle w:val="BillDots"/>
      </w:pPr>
    </w:p>
    <w:p w:rsidR="008F246F" w:rsidRDefault="008F246F">
      <w:pPr>
        <w:pStyle w:val="BillDots"/>
      </w:pPr>
      <w:r>
        <w:t xml:space="preserve">April </w:t>
      </w:r>
      <w:r w:rsidR="00874768">
        <w:t>1</w:t>
      </w:r>
      <w:r w:rsidR="005843E7">
        <w:t>4</w:t>
      </w:r>
      <w:r>
        <w:t>,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rsidP="002C418D">
      <w:pPr>
        <w:pStyle w:val="BillDots"/>
        <w:tabs>
          <w:tab w:val="clear" w:pos="216"/>
          <w:tab w:val="clear" w:pos="432"/>
          <w:tab w:val="clear" w:pos="648"/>
          <w:tab w:val="clear" w:pos="864"/>
          <w:tab w:val="clear" w:pos="1080"/>
          <w:tab w:val="clear" w:pos="1296"/>
          <w:tab w:val="clear" w:pos="5904"/>
          <w:tab w:val="right" w:pos="5933"/>
        </w:tabs>
      </w:pPr>
      <w:r>
        <w:t>S. Printed 4/</w:t>
      </w:r>
      <w:r w:rsidR="00874768">
        <w:t>1</w:t>
      </w:r>
      <w:r w:rsidR="005843E7">
        <w:t>4</w:t>
      </w:r>
      <w:r>
        <w:t>/09--S.</w:t>
      </w:r>
      <w:r w:rsidR="002C418D">
        <w:tab/>
        <w:t>[SEC 4/14/09 4:02 PM]</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874768" w:rsidRDefault="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F2166">
        <w:t>1.</w:t>
      </w:r>
      <w:r>
        <w:tab/>
      </w:r>
      <w:r w:rsidRPr="004F2166">
        <w:t xml:space="preserve">Section 58-9-576 of the 1976 Code, as last amended by Act 318 of 2006, is further amended by adding: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2166">
        <w:t>"(C)</w:t>
      </w:r>
      <w:r>
        <w:tab/>
      </w:r>
      <w:r w:rsidRPr="004F2166">
        <w:t>Notwithstanding an</w:t>
      </w:r>
      <w:r>
        <w:t xml:space="preserve">y </w:t>
      </w:r>
      <w:r w:rsidRPr="004F2166">
        <w:t xml:space="preserve">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five days after the notice of the election is filed with the commission. Otherwise, the election becomes effective in the same manner as provided for in subsection (B)(1).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w:t>
      </w:r>
      <w:r>
        <w:tab/>
      </w:r>
      <w:r w:rsidRPr="004F2166">
        <w:t xml:space="preserve">As used in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4F2166">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4F2166">
        <w:t>(b)</w:t>
      </w:r>
      <w:r>
        <w:tab/>
      </w:r>
      <w:r w:rsidRPr="004F2166">
        <w:t>'Stand-alone basic</w:t>
      </w:r>
      <w:r>
        <w:t xml:space="preserve"> residential line' means single-</w:t>
      </w:r>
      <w:r w:rsidRPr="004F2166">
        <w:t>line basic residential service that is bille</w:t>
      </w:r>
      <w:r>
        <w:t>d on a billing account that</w:t>
      </w:r>
      <w:r w:rsidRPr="004F2166">
        <w:t xml:space="preserve"> does not </w:t>
      </w:r>
      <w:r>
        <w:t xml:space="preserve">also </w:t>
      </w:r>
      <w:r w:rsidRPr="004F2166">
        <w:t xml:space="preserve">contain another service, feature, or product that is sold by the LEC or an affiliate of the LEC and that is billed on a recurring basis on the LEC's bill.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 xml:space="preserve">'Preelection date' means the date immediately before the effective date of the LEC's election under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r>
      <w:r w:rsidRPr="004F2166">
        <w:t xml:space="preserve">'LEC's preelection state USF withdrawal' means the amount of annual distributions or payments the LEC receives from the state USF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(e)</w:t>
      </w:r>
      <w:r>
        <w:tab/>
      </w:r>
      <w:r w:rsidRPr="004F2166">
        <w:t xml:space="preserve">'LEC's state USF reduction' means an amount equal to twenty percent of the LEC's preelection state USF withdrawal.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r>
      <w:r w:rsidRPr="004F2166">
        <w:t xml:space="preserve">'LEC's preelection Interim LEC fund withdrawal' means the amount of annual distributions or payments the LEC receives from the Interim LEC Fund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(g)</w:t>
      </w:r>
      <w:r>
        <w:tab/>
      </w:r>
      <w:r w:rsidRPr="004F2166">
        <w:t xml:space="preserve">'LEC's Interim LEC fund reduction' means twenty percent of the LEC's preelection Interim LEC fund withdrawal. </w:t>
      </w: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(h)</w:t>
      </w:r>
      <w:r>
        <w:tab/>
      </w:r>
      <w:r w:rsidRPr="004F2166">
        <w:t xml:space="preserve">'LEC' has the same meaning as provided for in Section 58-9-10(12).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(2)</w:t>
      </w:r>
      <w:r>
        <w:tab/>
      </w:r>
      <w:r w:rsidRPr="004F2166">
        <w:t>Beginning on the date that the LEC's election</w:t>
      </w:r>
      <w:r>
        <w:t xml:space="preserve">, pursuant to </w:t>
      </w:r>
      <w:r w:rsidRPr="004F2166">
        <w:t>this subsection</w:t>
      </w:r>
      <w:r>
        <w:t>,</w:t>
      </w:r>
      <w:r w:rsidRPr="004F2166">
        <w:t xml:space="preserve"> becomes effective, the LEC may increase its rates for its stand-alone basic residential lines that were in service on the preelection date on an annual basis by a percentage that does not exceed the percentage increase over the prior year in the Gross Domestic Product Price Index</w:t>
      </w:r>
      <w:r>
        <w:t>,</w:t>
      </w:r>
      <w:r w:rsidRPr="004F2166">
        <w:t xml:space="preserve"> as reported by the United States Department of Labor, Bureau of Labor Statistics. </w:t>
      </w:r>
      <w:r>
        <w:t xml:space="preserve">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resided at the location and requests to have the stand-alone basic residential line continued in his name.  </w:t>
      </w:r>
      <w:r w:rsidRPr="004F2166">
        <w:t>With the sole exception of ensuring the LEC's compliance with the preced</w:t>
      </w:r>
      <w:r>
        <w:t>ing sentences,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of the LEC's stand-alone basic residential lines that were in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stand-alone basic residential lines that were in service on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4F2166">
        <w:t>(3)</w:t>
      </w:r>
      <w:r>
        <w:tab/>
      </w:r>
      <w:r w:rsidRPr="004F2166">
        <w:t>Except to the extent provided for in item (2), beginning on the dat</w:t>
      </w:r>
      <w:r>
        <w:t>e that</w:t>
      </w:r>
      <w:r w:rsidRPr="004F2166">
        <w:t xml:space="preserve"> the LEC's election</w:t>
      </w:r>
      <w:r>
        <w:t>,</w:t>
      </w:r>
      <w:r w:rsidRPr="004F2166">
        <w:t xml:space="preserve"> pursuant to this subsection</w:t>
      </w:r>
      <w:r>
        <w:t>,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 impose any requirements related to the terms, conditions, rates, or availability of any of the LEC's retail services;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retail services, including without limitation any stand-alone basic residential lines put into service after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(4)</w:t>
      </w:r>
      <w:r>
        <w:tab/>
        <w:t>Beginning on the date that</w:t>
      </w:r>
      <w:r w:rsidRPr="004F2166">
        <w:t xml:space="preserve"> the LEC's elect</w:t>
      </w:r>
      <w:r>
        <w:t>ion, pursuant to this subsection,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retail interexchange services offered by the LEC or any of its affiliated entities;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retail interexchange services of the LEC or any of its affiliates.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(5)</w:t>
      </w:r>
      <w:r>
        <w:tab/>
      </w:r>
      <w:r w:rsidRPr="004F2166">
        <w:t>Beginning on the date that the LEC's election, pursuant t</w:t>
      </w:r>
      <w:r>
        <w:t>o this subsection,</w:t>
      </w:r>
      <w:r w:rsidRPr="004F2166">
        <w:t xml:space="preserve"> becomes effective, the LEC is not required to file schedules as required by Section 58-9-230 for any of its billing and colle</w:t>
      </w:r>
      <w:r>
        <w:t>ction services. Nothing in this</w:t>
      </w:r>
      <w:r w:rsidRPr="004F2166">
        <w:t xml:space="preserve"> subsection (C) otherwise diminishes, and nothing</w:t>
      </w:r>
      <w:r>
        <w:t xml:space="preserve"> in this subsection (C) expands</w:t>
      </w:r>
      <w:r w:rsidRPr="004F2166">
        <w:t xml:space="preserve"> the commission's jurisdiction as it exists on the effective date of this subsection (C) over wholesale services, including without limitation switched access services, carrier-to-carrier agreements, and carrier-to-carrier complaints regarding nonretail services.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(6)</w:t>
      </w:r>
      <w:r>
        <w:tab/>
      </w:r>
      <w:r w:rsidRPr="004F2166">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(7)</w:t>
      </w:r>
      <w:r>
        <w:tab/>
      </w:r>
      <w:r w:rsidRPr="004F2166">
        <w:t xml:space="preserve">A LEC's election, pursuant to </w:t>
      </w:r>
      <w:r>
        <w:t xml:space="preserve">the provisions of </w:t>
      </w:r>
      <w:r w:rsidRPr="004F2166">
        <w:t>this subsection, does not affect the commission's jurisdiction to enforce federal requirements on the LEC's marketin</w:t>
      </w:r>
      <w:r>
        <w:t>g activities. The commission must</w:t>
      </w:r>
      <w:r w:rsidRPr="004F2166">
        <w:t xml:space="preserve"> not adopt, impose, or enforce other requirements on the LEC's marketing activities, including without limitation any requirements of Orders No. 2001-1036 and 2002-2 the South Carolina Public Service Commission entered in Docket No. 2000-378C.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(8)</w:t>
      </w:r>
      <w:r>
        <w:tab/>
      </w:r>
      <w:r w:rsidRPr="004F2166">
        <w:t xml:space="preserve">Nothing in this section affects the commission's certification authority pursuant to Section 58-9-280(A) or (B), or the commission's authority under federal or state law to make </w:t>
      </w:r>
      <w:r w:rsidRPr="004F2166">
        <w:lastRenderedPageBreak/>
        <w:t>appropriate determinations with respect to market entry or other matters in areas served by small LEC</w:t>
      </w:r>
      <w:r>
        <w:t>’</w:t>
      </w:r>
      <w:r w:rsidRPr="004F2166">
        <w:t xml:space="preserv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(9)</w:t>
      </w:r>
      <w:r>
        <w:tab/>
      </w:r>
      <w:r w:rsidRPr="004F2166">
        <w:t>Nothing in this subsection affects an</w:t>
      </w:r>
      <w:r>
        <w:t>y</w:t>
      </w:r>
      <w:r w:rsidRPr="004F2166">
        <w:t xml:space="preserve"> obligation of the LEC and its affiliates to provide contributions to the state USF and Interim LEC fund, and the commission </w:t>
      </w:r>
      <w:r>
        <w:t>must</w:t>
      </w:r>
      <w:r w:rsidRPr="004F2166">
        <w:t xml:space="preserve"> ensure that contributions to the state USF and Interim LEC fund, pursuant to the provisions of Section 58-9-280(E), (L), and (M), are maintained at appropriate levels.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is no longer entitled to withdraw any funds from the Interim LEC fund.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otherwise provided in subitem (c) of this item, 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w:t>
      </w:r>
      <w:r>
        <w:t>he second year after the date that</w:t>
      </w:r>
      <w:r w:rsidRPr="004F2166">
        <w:t xml:space="preserve"> the LEC's election</w:t>
      </w:r>
      <w:r>
        <w:t>,</w:t>
      </w:r>
      <w:r w:rsidRPr="004F2166">
        <w:t xml:space="preserve"> pursuant to this subsection</w:t>
      </w:r>
      <w:r>
        <w:t>,</w:t>
      </w:r>
      <w:r w:rsidRPr="004F2166">
        <w:t xml:space="preserve"> becom</w:t>
      </w:r>
      <w:r>
        <w:t>es</w:t>
      </w:r>
      <w:r w:rsidRPr="004F2166">
        <w:t xml:space="preserve"> effective, the LEC is no longer entitled to withdraw any funds from the state USF.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Before the end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may petition the commission to withdraw from the state USF an amount that differs from the amount determined pursuant to subitem (b) of this item. Upon the filing of this petition, the commission, after notice and opportunity for a hearing, </w:t>
      </w:r>
      <w:r>
        <w:t>must</w:t>
      </w:r>
      <w:r w:rsidRPr="004F2166">
        <w:t xml:space="preserve"> determine the amount of distributions or payments from the state USF the LEC is entitled to receive, based only on the LEC's stand-alone basic residential lines that were in service on the preelection date and that remain in service as of the date of the LEC's petition. The commission also </w:t>
      </w:r>
      <w:r>
        <w:t>must</w:t>
      </w:r>
      <w:r w:rsidRPr="004F2166">
        <w:t xml:space="preserve"> establish a process for annually reducing the amount of distributions or payments from the state USF based on the LEC's stand-alone basic residential lines that </w:t>
      </w:r>
      <w:r w:rsidRPr="004F2166">
        <w:lastRenderedPageBreak/>
        <w:t xml:space="preserve">were in service on the preelection date and that remain in service as of the adjustment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(d)</w:t>
      </w:r>
      <w:r>
        <w:tab/>
      </w:r>
      <w:r w:rsidRPr="004F2166">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w:t>
      </w:r>
      <w:r>
        <w:t>,</w:t>
      </w:r>
      <w:r w:rsidRPr="004F2166">
        <w:t xml:space="preserve"> federal baseline credit amounts and federal supplemental credit amounts.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(10)</w:t>
      </w:r>
      <w:r>
        <w:tab/>
      </w:r>
      <w:r w:rsidRPr="004F2166">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(11)</w:t>
      </w:r>
      <w:r>
        <w:tab/>
      </w:r>
      <w:r w:rsidRPr="004F2166">
        <w:t>For those LEC</w:t>
      </w:r>
      <w:r>
        <w:t>’</w:t>
      </w:r>
      <w:r w:rsidRPr="004F2166">
        <w:t>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(12</w:t>
      </w:r>
      <w:r>
        <w:t>)(a)</w:t>
      </w:r>
      <w:r>
        <w:tab/>
      </w:r>
      <w:r>
        <w:tab/>
      </w:r>
      <w:r w:rsidRPr="004F2166">
        <w:t>In order to transition to the changes effectuated by items (2), (3), and (4), the rates, terms, and conditions for products and services no longer subject to regulation by the commission</w:t>
      </w:r>
      <w:r>
        <w:t>,</w:t>
      </w:r>
      <w:r w:rsidRPr="004F2166">
        <w:t xml:space="preserve"> which were in effect with a specific term on the preelection date</w:t>
      </w:r>
      <w:r>
        <w:t>,</w:t>
      </w:r>
      <w:r w:rsidRPr="004F2166">
        <w:t xml:space="preserve"> remain in effect for the duration of the specific term as to customers who subscribed to those products or services on or before the preelection date. </w:t>
      </w:r>
      <w:r>
        <w:t xml:space="preserve"> </w:t>
      </w:r>
      <w:r w:rsidRPr="004F2166">
        <w:t xml:space="preserve">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provided in s</w:t>
      </w:r>
      <w:r>
        <w:t>ubitem(a) of this item, the LEC</w:t>
      </w:r>
      <w:r w:rsidRPr="004F2166">
        <w:t xml:space="preserve"> and the LEC's affiliates </w:t>
      </w:r>
      <w:r>
        <w:t>offering interexchange services</w:t>
      </w:r>
      <w:r w:rsidRPr="004F2166">
        <w:t xml:space="preserve"> </w:t>
      </w:r>
      <w:r>
        <w:t>must</w:t>
      </w:r>
      <w:r w:rsidRPr="004F2166">
        <w:t xml:space="preserve">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w:t>
      </w:r>
      <w:r>
        <w:tab/>
      </w:r>
      <w:r>
        <w:tab/>
      </w:r>
      <w:r w:rsidRPr="004F2166">
        <w:t xml:space="preserve">terminate service with the LEC or the LEC's affiliates offering interexchange services by contacting the entity within the thirty-day time period, in which case the customer has the right to pay off the account in the same manner and under the </w:t>
      </w:r>
      <w:r w:rsidRPr="004F2166">
        <w:lastRenderedPageBreak/>
        <w:t xml:space="preserve">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(ii)</w:t>
      </w:r>
      <w:r>
        <w:tab/>
        <w:t>u</w:t>
      </w:r>
      <w:r w:rsidRPr="004F2166">
        <w:t xml:space="preserve">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(13</w:t>
      </w:r>
      <w:r>
        <w:t>)</w:t>
      </w:r>
      <w:r>
        <w:tab/>
      </w:r>
      <w:r w:rsidRPr="004F2166">
        <w:t xml:space="preserve">The LEC's assessments pursuant to Sections 58-3-100, 58-3-540, and 58-4-60, and the assessments of the LEC's affiliates offering interexchange services pursuant to Sections 58-3-100, </w:t>
      </w:r>
      <w:r>
        <w:t>58-3-540, and 58-4-60, continue</w:t>
      </w:r>
      <w:r w:rsidRPr="004F2166">
        <w:t xml:space="preserve"> to be based upon gross income from operation in this State in the same manner as such assessments were calculated before the eff</w:t>
      </w:r>
      <w:r>
        <w:t>ective date of this subsection.</w:t>
      </w:r>
      <w:r w:rsidRPr="004F2166">
        <w:t xml:space="preserv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(14)</w:t>
      </w:r>
      <w:r>
        <w:tab/>
      </w:r>
      <w:r w:rsidRPr="004F2166">
        <w:t>With respect to electing LEC</w:t>
      </w:r>
      <w:r>
        <w:t>’</w:t>
      </w:r>
      <w:r w:rsidRPr="004F2166">
        <w:t xml:space="preserve">s, the Office of Regulatory Staff must maintain copies of all written complaints it receives regarding the following:  (a) allegations regarding the inability of residential and business customers to obtain the functional equivalent of basic local exchange service; (b) allegations of anti-competitive practices; and (c) allegations regarding violations of contract terms and conditions by an electing LEC.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(15)</w:t>
      </w:r>
      <w:r>
        <w:tab/>
      </w:r>
      <w:r w:rsidRPr="004F2166">
        <w:t xml:space="preserve">No later than five years from the effective date of this </w:t>
      </w:r>
      <w:r>
        <w:t>a</w:t>
      </w:r>
      <w:r w:rsidRPr="004F2166">
        <w:t>ct and every five years following the submission of the first report, the Office of Regulatory Staff must submit to the General Assembly a report examining the effect of this act on residential and business consumers in areas served by the LEC</w:t>
      </w:r>
      <w:r>
        <w:t>’</w:t>
      </w:r>
      <w:r w:rsidRPr="004F2166">
        <w:t xml:space="preserve">s that elect to operate under this subitem.  These reports shall include details of any pattern or practice by the electing LEC of violating the terms and conditions of its contract with residential or commercial </w:t>
      </w:r>
      <w:r w:rsidRPr="004F2166">
        <w:lastRenderedPageBreak/>
        <w:t>customers or engaging in anticompetitive activities. These reports must be based on all records in the possession</w:t>
      </w:r>
      <w:r>
        <w:t xml:space="preserve"> of the Office of Regulatory Staff</w:t>
      </w:r>
      <w:r w:rsidRPr="004F2166">
        <w:t>, including without limitation</w:t>
      </w:r>
      <w:r>
        <w:t>,</w:t>
      </w:r>
      <w:r w:rsidRPr="004F2166">
        <w:t xml:space="preserve"> information obtained by the Office of Regulatory Staff pursuant to Section 58-4-55.  The reports must not disclose any proprietary or confidential information about individual providers.</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(16)</w:t>
      </w:r>
      <w:r>
        <w:tab/>
      </w:r>
      <w:r w:rsidRPr="004F2166">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r>
        <w:t>”</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Default="00874768" w:rsidP="002D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4F2166">
        <w:t xml:space="preserve">This act takes effect upon approval by the Governor.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2D66F3">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01276-1214-4408-8B98-DDCB5CF265F0}"/>
    <w:embedBold r:id="rId2" w:fontKey="{46DB862B-2E2D-4AF1-BA78-8A832B6E5CEA}"/>
  </w:font>
  <w:font w:name="Calibri">
    <w:panose1 w:val="020F0502020204030204"/>
    <w:charset w:val="00"/>
    <w:family w:val="swiss"/>
    <w:pitch w:val="variable"/>
    <w:sig w:usb0="A00002EF" w:usb1="4000207B" w:usb2="00000000" w:usb3="00000000" w:csb0="0000009F" w:csb1="00000000"/>
    <w:embedRegular r:id="rId3" w:fontKey="{0A90DC76-1C00-4677-ACBB-918FDB67BF1E}"/>
  </w:font>
  <w:font w:name="Tahoma">
    <w:panose1 w:val="020B0604030504040204"/>
    <w:charset w:val="00"/>
    <w:family w:val="swiss"/>
    <w:pitch w:val="variable"/>
    <w:sig w:usb0="61002A87" w:usb1="80000000" w:usb2="00000008" w:usb3="00000000" w:csb0="000101FF" w:csb1="00000000"/>
    <w:embedRegular r:id="rId4" w:fontKey="{D26765A5-CF92-4CA3-93F5-9EE285BD0F40}"/>
  </w:font>
  <w:font w:name="Cambria">
    <w:panose1 w:val="02040503050406030204"/>
    <w:charset w:val="00"/>
    <w:family w:val="roman"/>
    <w:pitch w:val="variable"/>
    <w:sig w:usb0="A00002EF" w:usb1="4000004B" w:usb2="00000000" w:usb3="00000000" w:csb0="0000009F" w:csb1="00000000"/>
    <w:embedRegular r:id="rId5" w:fontKey="{BBE790A9-14EB-4F16-A70E-C021526F1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2D66F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2D66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24577"/>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267D76"/>
    <w:rsid w:val="002C418D"/>
    <w:rsid w:val="002D66F3"/>
    <w:rsid w:val="00406FBF"/>
    <w:rsid w:val="005761B7"/>
    <w:rsid w:val="005843E7"/>
    <w:rsid w:val="00735CDC"/>
    <w:rsid w:val="00874768"/>
    <w:rsid w:val="008B7CC3"/>
    <w:rsid w:val="008E6521"/>
    <w:rsid w:val="008F246F"/>
    <w:rsid w:val="009A7024"/>
    <w:rsid w:val="00AD217C"/>
    <w:rsid w:val="00C50A2C"/>
    <w:rsid w:val="00C72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2542</Words>
  <Characters>13682</Characters>
  <Application>Microsoft Office Word</Application>
  <DocSecurity>0</DocSecurity>
  <Lines>350</Lines>
  <Paragraphs>69</Paragraphs>
  <ScaleCrop>false</ScaleCrop>
  <Company> </Company>
  <LinksUpToDate>false</LinksUpToDate>
  <CharactersWithSpaces>16155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2009-01-13T16:25:00Z</cp:lastPrinted>
  <dcterms:created xsi:type="dcterms:W3CDTF">2009-04-14T20:02:00Z</dcterms:created>
  <dcterms:modified xsi:type="dcterms:W3CDTF">2009-04-14T20:02:00Z</dcterms:modified>
</cp:coreProperties>
</file>