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BUDGET AND CONTROL BOARD SHALL SERVE AS THE CHIEF EXECUTIVE OFFICER OF THE STATE FOR PURPOSES OF THE RECEIPT AND DISBURSEMENT OF FEDERAL FUNDS PURSUANT TO THE AMERICAN RECOVERY AND REINVESTMENT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 xml:space="preserve">For purposes of the receipt and disbursement of all federal funds available to the State of South Carolina pursuant to the “American Recovery and Reinvestment Act of 2009”, the Budget and Control Board shall serve as the chief executive officer of the State in lieu of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00E338-9BD0-484A-987A-1B02007BF094}"/>
    <w:embedBold r:id="rId2" w:fontKey="{26DC4659-0B24-47BB-B810-FE96AB220776}"/>
  </w:font>
  <w:font w:name="Calibri">
    <w:panose1 w:val="020F0502020204030204"/>
    <w:charset w:val="00"/>
    <w:family w:val="swiss"/>
    <w:pitch w:val="variable"/>
    <w:sig w:usb0="A00002EF" w:usb1="4000207B" w:usb2="00000000" w:usb3="00000000" w:csb0="0000009F" w:csb1="00000000"/>
    <w:embedRegular r:id="rId3" w:fontKey="{30AD5F6F-77D3-4FBE-AE81-9383CDEF0916}"/>
  </w:font>
  <w:font w:name="Cambria">
    <w:panose1 w:val="02040503050406030204"/>
    <w:charset w:val="00"/>
    <w:family w:val="roman"/>
    <w:pitch w:val="variable"/>
    <w:sig w:usb0="A00002EF" w:usb1="4000004B" w:usb2="00000000" w:usb3="00000000" w:csb0="0000009F" w:csb1="00000000"/>
    <w:embedRegular r:id="rId4" w:fontKey="{AAF5EDAB-3D24-45AE-82F1-7779CA7119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1RECO.DAG.PPL"/>
    <w:docVar w:name="CoverAttorneyInitials" w:val="DAG"/>
    <w:docVar w:name="CoverAttorneyLastName" w:val="Good"/>
    <w:docVar w:name="CoverBillType" w:val="j"/>
    <w:docVar w:name="CoverSenator" w:val="PPL"/>
    <w:docVar w:name="dvBillNumber" w:val="330"/>
    <w:docVar w:name="dvBillNumberPrefix" w:val="S. "/>
    <w:docVar w:name="dvOriginalBody" w:val="Senate"/>
    <w:docVar w:name="fulldraftpath" w:val="L:\S-FINANC\DRAFTING\PPL\001RECO.DAG.PP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606</Characters>
  <Application>Microsoft Office Word</Application>
  <DocSecurity>0</DocSecurity>
  <Lines>5</Lines>
  <Paragraphs>1</Paragraphs>
  <ScaleCrop>false</ScaleCrop>
  <Company> </Company>
  <LinksUpToDate>false</LinksUpToDate>
  <CharactersWithSpaces>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2009-01-28T19:37:00Z</dcterms:created>
  <dcterms:modified xsi:type="dcterms:W3CDTF">2009-01-28T19:37:00Z</dcterms:modified>
</cp:coreProperties>
</file>