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10</w:t>
      </w:r>
      <w:r>
        <w:noBreakHyphen/>
        <w:t>330, AS AMENDED, CODE OF LAWS OF SOUTH CAROLINA, 1976, RELATING TO THE REQUIREMENT OF AN ORDINANCE IMPOSING A SALES AND USE TAX, SO AS TO ADD THAT THE TAX MAY BE IMPOSED FOR THE ACQUISITION OF INTERESTS IN REAL ESTATE USED FOR CERTAIN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1</w:t>
      </w:r>
      <w:r>
        <w:noBreakHyphen/>
        <w:t>330(A)(1) of the 1976 Code, as last amended by Act 292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 the purpose for which the proceeds of the tax are to be used, which may include projects located within or without, or both within and without, the boundaries of the local governmental entities, including the county, municipalities, and special purpose districts located in the county area, and may include the following types of projects: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 highways, roads, streets, bridges, and public parking garages and related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 courthouses, administration buildings, civic centers, hospitals, emergency medical facilities, police stations, fire stations, jails, correctional facilities, detention facilities, libraries, coliseums, or any combination of these projects;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 cultural, recreational, or historic facilities, or any combination of these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 water, sewer, or water and sewer projects;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 flood control projects and storm water management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w:t>
      </w:r>
      <w:r>
        <w:rPr>
          <w:szCs w:val="24"/>
        </w:rPr>
        <w:tab/>
        <w:t xml:space="preserve"> beach access and beach renourishment;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t>(g)</w:t>
      </w:r>
      <w:r>
        <w:rPr>
          <w:szCs w:val="24"/>
        </w:rPr>
        <w:tab/>
        <w:t xml:space="preserve"> </w:t>
      </w:r>
      <w:r>
        <w:rPr>
          <w:szCs w:val="24"/>
          <w:u w:val="single"/>
        </w:rPr>
        <w:t>the acquisition of interests in real property, including the purchase of development rights, for economic development, conservation, blight remediation, or military base protection;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(h)</w:t>
      </w:r>
      <w:r>
        <w:rPr>
          <w:szCs w:val="24"/>
        </w:rPr>
        <w:tab/>
        <w:t xml:space="preserve">jointly operated projects of the county, a municipality, special purpose district, and school district, or any combination of those entities, for the projects delineated in subitems (a) through </w:t>
      </w:r>
      <w:r>
        <w:rPr>
          <w:strike/>
          <w:szCs w:val="24"/>
        </w:rPr>
        <w:t>(f)</w:t>
      </w:r>
      <w:r>
        <w:rPr>
          <w:szCs w:val="24"/>
        </w:rPr>
        <w:t xml:space="preserve"> </w:t>
      </w:r>
      <w:r>
        <w:rPr>
          <w:szCs w:val="24"/>
          <w:u w:val="single"/>
        </w:rPr>
        <w:t>(g)</w:t>
      </w:r>
      <w:r>
        <w:rPr>
          <w:szCs w:val="24"/>
        </w:rPr>
        <w:t xml:space="preserve"> of this item;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(h)</w:t>
      </w:r>
      <w:r>
        <w:rPr>
          <w:szCs w:val="24"/>
          <w:u w:val="single"/>
        </w:rPr>
        <w:t>(i)</w:t>
      </w:r>
      <w:r>
        <w:rPr>
          <w:szCs w:val="24"/>
        </w:rPr>
        <w:tab/>
        <w:t xml:space="preserve"> any combination of the projects described in subitems (a) through </w:t>
      </w:r>
      <w:r>
        <w:rPr>
          <w:strike/>
          <w:szCs w:val="24"/>
        </w:rPr>
        <w:t>(g)</w:t>
      </w:r>
      <w:r>
        <w:rPr>
          <w:szCs w:val="24"/>
        </w:rPr>
        <w:t xml:space="preserve"> </w:t>
      </w:r>
      <w:r>
        <w:rPr>
          <w:szCs w:val="24"/>
          <w:u w:val="single"/>
        </w:rPr>
        <w:t>(h)</w:t>
      </w:r>
      <w:r>
        <w:rPr>
          <w:szCs w:val="24"/>
        </w:rPr>
        <w:t xml:space="preserve"> of this item;”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B8742E-2A33-4EDA-A4C2-93833173A182}"/>
    <w:embedBold r:id="rId2" w:fontKey="{EEA323F4-98B1-4F0A-AF45-ACDA222F8272}"/>
  </w:font>
  <w:font w:name="Calibri">
    <w:panose1 w:val="020F0502020204030204"/>
    <w:charset w:val="00"/>
    <w:family w:val="swiss"/>
    <w:pitch w:val="variable"/>
    <w:sig w:usb0="A00002EF" w:usb1="4000207B" w:usb2="00000000" w:usb3="00000000" w:csb0="0000009F" w:csb1="00000000"/>
    <w:embedRegular r:id="rId3" w:fontKey="{715EC3D2-3435-4048-9A8A-492011AD45BB}"/>
  </w:font>
  <w:font w:name="Cambria">
    <w:panose1 w:val="02040503050406030204"/>
    <w:charset w:val="00"/>
    <w:family w:val="roman"/>
    <w:pitch w:val="variable"/>
    <w:sig w:usb0="A00002EF" w:usb1="4000004B" w:usb2="00000000" w:usb3="00000000" w:csb0="0000009F" w:csb1="00000000"/>
    <w:embedRegular r:id="rId4" w:fontKey="{B1AA2555-B3F0-4EC6-8AD2-9B4C43D1F1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03DW09"/>
    <w:docVar w:name="CoverBillType" w:val="b"/>
    <w:docVar w:name="docpath" w:val="L:\Council\bills\DKA\3103DW09.DOCX"/>
    <w:docVar w:name="dvBillNumber" w:val="3334"/>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300</Words>
  <Characters>1713</Characters>
  <Application>Microsoft Office Word</Application>
  <DocSecurity>0</DocSecurity>
  <Lines>14</Lines>
  <Paragraphs>4</Paragraphs>
  <ScaleCrop>false</ScaleCrop>
  <Company> </Company>
  <LinksUpToDate>false</LinksUpToDate>
  <CharactersWithSpaces>2009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2009-01-15T21:11:00Z</cp:lastPrinted>
  <dcterms:created xsi:type="dcterms:W3CDTF">2009-01-27T18:32:00Z</dcterms:created>
  <dcterms:modified xsi:type="dcterms:W3CDTF">2009-01-27T18:32:00Z</dcterms:modified>
</cp:coreProperties>
</file>