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2009</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Pr="00CA45A3" w:rsidRDefault="00CA45A3" w:rsidP="00CA45A3">
      <w:pPr>
        <w:tabs>
          <w:tab w:val="right" w:pos="5933"/>
        </w:tabs>
        <w:suppressAutoHyphens/>
      </w:pPr>
      <w:r>
        <w:tab/>
      </w:r>
      <w:r>
        <w:rPr>
          <w:b/>
          <w:sz w:val="36"/>
        </w:rPr>
        <w:t>H. 3352</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and T.R. Young</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2/11/09--H.</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2009.</w:t>
      </w:r>
    </w:p>
    <w:p w:rsidR="00CA45A3" w:rsidRP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P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3352) </w:t>
      </w:r>
      <w:r w:rsidRPr="00CA45A3">
        <w:rPr>
          <w:rFonts w:eastAsiaTheme="minorHAnsi"/>
          <w:color w:val="000000" w:themeColor="text1"/>
          <w:szCs w:val="22"/>
          <w:u w:color="000000" w:themeColor="text1"/>
        </w:rPr>
        <w:t>to allow local school districts and special schools to transfer funds among appropriated revenues in order to ensure the delivery of academic and a</w:t>
      </w:r>
      <w:r w:rsidR="00FE7FCE">
        <w:rPr>
          <w:rFonts w:eastAsiaTheme="minorHAnsi"/>
          <w:color w:val="000000" w:themeColor="text1"/>
          <w:szCs w:val="22"/>
          <w:u w:color="000000" w:themeColor="text1"/>
        </w:rPr>
        <w:t>rts instruction during the 2008-</w:t>
      </w:r>
      <w:r w:rsidRPr="00CA45A3">
        <w:rPr>
          <w:rFonts w:eastAsiaTheme="minorHAnsi"/>
          <w:color w:val="000000" w:themeColor="text1"/>
          <w:szCs w:val="22"/>
          <w:u w:color="000000" w:themeColor="text1"/>
        </w:rPr>
        <w:t>2009</w:t>
      </w:r>
      <w:r>
        <w:t>, etc., respectfully</w:t>
      </w:r>
    </w:p>
    <w:p w:rsidR="00CA45A3" w:rsidRP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Amend the joint resolution, as and if amended, by deleting SECTION 2 and inserting:</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40B57">
        <w:t xml:space="preserve">/ </w:t>
      </w:r>
      <w:r w:rsidRPr="00940B57">
        <w:rPr>
          <w:u w:color="000000" w:themeColor="text1"/>
        </w:rPr>
        <w:t>SECTION</w:t>
      </w:r>
      <w:r w:rsidRPr="00940B57">
        <w:rPr>
          <w:u w:color="000000" w:themeColor="text1"/>
        </w:rPr>
        <w:tab/>
      </w:r>
      <w:r w:rsidR="00FE7FCE">
        <w:rPr>
          <w:u w:color="000000" w:themeColor="text1"/>
        </w:rPr>
        <w:t xml:space="preserve"> </w:t>
      </w:r>
      <w:r w:rsidRPr="00940B57">
        <w:rPr>
          <w:u w:color="000000" w:themeColor="text1"/>
        </w:rPr>
        <w:t>2.</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school districts must be granted:</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1.</w:t>
      </w:r>
      <w:r w:rsidRPr="00940B57">
        <w:rPr>
          <w:u w:color="000000" w:themeColor="text1"/>
        </w:rPr>
        <w:tab/>
        <w:t>suspension from professional staffing ratios and subfund level expenditure regulations and guidelines;</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2.</w:t>
      </w:r>
      <w:r w:rsidRPr="00940B57">
        <w:rPr>
          <w:u w:color="000000" w:themeColor="text1"/>
        </w:rPr>
        <w:tab/>
        <w:t>permission to transfer funds among funding categories, including capital funds from the Children’s Education Endowment Fund and excluding funds required for debt service or bonded indebtedness;</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3.</w:t>
      </w:r>
      <w:r w:rsidRPr="00940B57">
        <w:rPr>
          <w:u w:color="000000" w:themeColor="text1"/>
        </w:rPr>
        <w:tab/>
        <w:t>permission to delay from April fifteenth to May fifteenth the date that contracts are issued to teachers;</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4.</w:t>
      </w:r>
      <w:r w:rsidRPr="00940B57">
        <w:rPr>
          <w:u w:color="000000" w:themeColor="text1"/>
        </w:rPr>
        <w:tab/>
        <w:t>permission to negotiate salaries below the minimum salary requirements for retired teachers if specified in the contract or otherwise authorized by law.</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0B57">
        <w:rPr>
          <w:u w:color="000000" w:themeColor="text1"/>
        </w:rPr>
        <w:tab/>
        <w:t xml:space="preserve">If specified in the contract or if the district is otherwise authorized by law to furlough teachers, a district may furlough </w:t>
      </w:r>
      <w:r w:rsidRPr="00940B57">
        <w:rPr>
          <w:u w:color="000000" w:themeColor="text1"/>
        </w:rPr>
        <w:lastRenderedPageBreak/>
        <w:t xml:space="preserve">teachers for up to five noninstructional days provided that school and district administrators are furloughed for an equivalent number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Prior to implementing the flexibility provisions provided in this joint resolution, school districts must provide to public charter schools the per pupil allocation due to the charter schools for each categorical program.  </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B57">
        <w:rPr>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r w:rsidRPr="00940B57">
        <w:t>/</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Amend the joint resolution further, as and if amended, SECTION 3, as contained on page 2, lines 36 through 42, by deleting the SECTION in its entirety and inserting:</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40B57">
        <w:t>/</w:t>
      </w:r>
      <w:r w:rsidRPr="00940B57">
        <w:rPr>
          <w:u w:color="000000" w:themeColor="text1"/>
        </w:rPr>
        <w:t>SECTION</w:t>
      </w:r>
      <w:r w:rsidRPr="00940B57">
        <w:rPr>
          <w:u w:color="000000" w:themeColor="text1"/>
        </w:rPr>
        <w:tab/>
        <w:t>3.</w:t>
      </w:r>
      <w:r w:rsidRPr="00940B57">
        <w:rPr>
          <w:u w:color="000000" w:themeColor="text1"/>
        </w:rPr>
        <w:tab/>
        <w:t>Notwithstanding another provision of law and for the 2008</w:t>
      </w:r>
      <w:r w:rsidRPr="00940B57">
        <w:rPr>
          <w:u w:color="000000" w:themeColor="text1"/>
        </w:rPr>
        <w:noBreakHyphen/>
        <w:t>2009 and 2009</w:t>
      </w:r>
      <w:r w:rsidRPr="00940B57">
        <w:rPr>
          <w:u w:color="000000" w:themeColor="text1"/>
        </w:rPr>
        <w:noBreakHyphen/>
        <w:t>2010 fiscal years, implementation of formative assessments for grades one, two, and nine, the foreign language program assessment, the physical education assessment, and new textbook adoptions must be suspended.  School districts and the State Department of Education must be granted permission to purchase the most economical type of bus fuel./</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Renumber sections to conform.</w:t>
      </w:r>
    </w:p>
    <w:p w:rsid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0B57">
        <w:t>Amend title to conform.</w:t>
      </w:r>
    </w:p>
    <w:p w:rsidR="00CA45A3" w:rsidRPr="00940B57"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CA45A3" w:rsidRPr="00CA45A3" w:rsidRDefault="00CA45A3" w:rsidP="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45A3"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45A3"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must be granted:</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suspension from professional staffing ratios and regulations and guidelines requiring expenditures at the subfund level;</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permission to transfer funds among funding categories, including capital funds from the Children’s Education Endowment Fund and excluding funds required for debt service or bonded indebtedness;</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permission to delay the date that contracts are issued to teachers from April 15 to May 15;</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permission to negotiate salaries for retired teachers or teachers participating in the TERI program below the minimum salary requirements.</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specified in the contract or if the district is otherwise authorized by law to furlough teachers, a district may furlough teachers for up to five noninstructional days provided that school and district administrators are furloughed for an equivalent number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implementation of formative assessments for grades one, two, and nine, the foreign language program assessment, the physical education assessment, and new textbook adoptions must be suspended.  School districts must be granted permission to purchase the most economical type of bus fuel.</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joint resolution takes effect upon approval by the Governor.</w:t>
      </w: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D76970">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45A3" w:rsidRDefault="00CA45A3">
      <w:r>
        <w:separator/>
      </w:r>
    </w:p>
  </w:endnote>
  <w:endnote w:type="continuationSeparator" w:id="1">
    <w:p w:rsidR="00CA45A3" w:rsidRDefault="00CA4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CDBAD4-4BE8-4089-9E16-169B7D7E6AEA}"/>
    <w:embedBold r:id="rId2" w:fontKey="{B222EED0-2CED-4EDD-A671-E757F75EBDA7}"/>
  </w:font>
  <w:font w:name="Calibri">
    <w:panose1 w:val="020F0502020204030204"/>
    <w:charset w:val="00"/>
    <w:family w:val="swiss"/>
    <w:pitch w:val="variable"/>
    <w:sig w:usb0="A00002EF" w:usb1="4000207B" w:usb2="00000000" w:usb3="00000000" w:csb0="0000009F" w:csb1="00000000"/>
    <w:embedRegular r:id="rId3" w:fontKey="{18D6D719-9B09-43EF-AA10-8EDAE5C4F279}"/>
  </w:font>
  <w:font w:name="Tahoma">
    <w:panose1 w:val="020B0604030504040204"/>
    <w:charset w:val="00"/>
    <w:family w:val="swiss"/>
    <w:pitch w:val="variable"/>
    <w:sig w:usb0="61002A87" w:usb1="80000000" w:usb2="00000008" w:usb3="00000000" w:csb0="000101FF" w:csb1="00000000"/>
    <w:embedRegular r:id="rId4" w:fontKey="{CC81124D-C8C1-4BEF-928B-5DE0CB2475D4}"/>
  </w:font>
  <w:font w:name="Cambria">
    <w:panose1 w:val="02040503050406030204"/>
    <w:charset w:val="00"/>
    <w:family w:val="roman"/>
    <w:pitch w:val="variable"/>
    <w:sig w:usb0="A00002EF" w:usb1="4000004B" w:usb2="00000000" w:usb3="00000000" w:csb0="0000009F" w:csb1="00000000"/>
    <w:embedRegular r:id="rId5" w:fontKey="{CB62CD0D-3EFB-4391-9797-2CBF43EB42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5A3" w:rsidRDefault="00CA45A3">
    <w:pPr>
      <w:pStyle w:val="Footer"/>
      <w:tabs>
        <w:tab w:val="clear" w:pos="4680"/>
        <w:tab w:val="clear" w:pos="9360"/>
        <w:tab w:val="center" w:pos="2995"/>
      </w:tabs>
      <w:spacing w:before="120"/>
    </w:pPr>
    <w:r>
      <w:t>[3352-</w:t>
    </w:r>
    <w:fldSimple w:instr=" PAGE  \* MERGEFORMAT ">
      <w:r w:rsidR="00D76970">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5A3" w:rsidRDefault="00CA45A3">
    <w:pPr>
      <w:pStyle w:val="Footer"/>
      <w:tabs>
        <w:tab w:val="clear" w:pos="4680"/>
        <w:tab w:val="clear" w:pos="9360"/>
        <w:tab w:val="center" w:pos="2995"/>
      </w:tabs>
      <w:spacing w:before="120"/>
    </w:pPr>
    <w:r>
      <w:t>[3352]</w:t>
    </w:r>
    <w:r>
      <w:tab/>
    </w:r>
    <w:fldSimple w:instr=" PAGE  \* MERGEFORMAT ">
      <w:r w:rsidR="00D769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45A3" w:rsidRDefault="00CA45A3">
      <w:r>
        <w:separator/>
      </w:r>
    </w:p>
  </w:footnote>
  <w:footnote w:type="continuationSeparator" w:id="1">
    <w:p w:rsidR="00CA45A3" w:rsidRDefault="00CA45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A3DE6"/>
    <w:rsid w:val="006777CA"/>
    <w:rsid w:val="00791082"/>
    <w:rsid w:val="00CA45A3"/>
    <w:rsid w:val="00D76970"/>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iPriority w:val="99"/>
    <w:semiHidden/>
    <w:unhideWhenUsed/>
    <w:rsid w:val="00791082"/>
    <w:pPr>
      <w:tabs>
        <w:tab w:val="center" w:pos="4320"/>
        <w:tab w:val="right" w:pos="8640"/>
      </w:tabs>
    </w:pPr>
  </w:style>
  <w:style w:type="character" w:customStyle="1" w:styleId="HeaderChar">
    <w:name w:val="Header Char"/>
    <w:basedOn w:val="DefaultParagraphFont"/>
    <w:link w:val="Header"/>
    <w:uiPriority w:val="99"/>
    <w:semiHidden/>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3DE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6258</Characters>
  <Application>Microsoft Office Word</Application>
  <DocSecurity>0</DocSecurity>
  <Lines>169</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2009-01-27T17:41:00Z</cp:lastPrinted>
  <dcterms:created xsi:type="dcterms:W3CDTF">2009-02-11T23:27:00Z</dcterms:created>
  <dcterms:modified xsi:type="dcterms:W3CDTF">2009-02-11T23:27:00Z</dcterms:modified>
</cp:coreProperties>
</file>