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11</w:t>
      </w:r>
      <w:r>
        <w:noBreakHyphen/>
        <w:t>65, CODE OF LAWS OF SOUTH CAROLINA, 1976, RELATING TO LEAVES OF ABSENCE FOR STATE AND LOCAL OFFICERS AND EMPLOYEES TO BE ORGAN DONORS, SO AS TO PROVIDE THAT THE AGGREGATE LIMIT FOR SUCH LEAVES OF ABSENCE SHALL BE COMPUTED ON A CALENDAR YEAR BASIS RATHER THAN A FISCAL YEAR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65 of the 1976 Code, as added by Act 347 of 2002, is amend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noBreakHyphen/>
        <w:t>11</w:t>
      </w:r>
      <w:r>
        <w:noBreakHyphen/>
        <w:t>65.</w:t>
      </w:r>
      <w:r>
        <w:tab/>
        <w:t>(A)</w:t>
      </w:r>
      <w:r>
        <w:tab/>
      </w:r>
      <w:r>
        <w:rPr>
          <w:rFonts w:eastAsiaTheme="minorHAnsi"/>
          <w:color w:val="000000" w:themeColor="text1"/>
          <w:szCs w:val="22"/>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rFonts w:eastAsiaTheme="minorHAnsi"/>
          <w:strike/>
          <w:color w:val="000000" w:themeColor="text1"/>
          <w:szCs w:val="22"/>
          <w:u w:color="000000" w:themeColor="text1"/>
        </w:rPr>
        <w:t>fiscal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calendar</w:t>
      </w:r>
      <w:r>
        <w:rPr>
          <w:rFonts w:eastAsiaTheme="minorHAnsi"/>
          <w:color w:val="000000" w:themeColor="text1"/>
          <w:szCs w:val="22"/>
          <w:u w:color="000000" w:themeColor="text1"/>
        </w:rPr>
        <w:t xml:space="preserve"> year during which they may engage in the donation of their organs.  Saturdays, Sundays, and state holidays may not be included in the thirty</w:t>
      </w:r>
      <w:r>
        <w:rPr>
          <w:rFonts w:eastAsiaTheme="minorHAnsi"/>
          <w:color w:val="000000" w:themeColor="text1"/>
          <w:szCs w:val="22"/>
          <w:u w:color="000000" w:themeColor="text1"/>
        </w:rPr>
        <w:noBreakHyphen/>
        <w:t>day aggregate unless the particular Saturday, Sunday, or holiday to be included is a regularly scheduled workday for the officer or employee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officer or employee must show documentation from the attending physician of the proposed organ donation before leave is approved that confirms that the employee is the donor.”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provisions of Section 8</w:t>
      </w:r>
      <w:r>
        <w:noBreakHyphen/>
        <w:t>11</w:t>
      </w:r>
      <w:r>
        <w:noBreakHyphen/>
        <w:t>65 of the 1976 Code, as amended by Section 1 of this act, apply beginning with the calendar year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83D24A-5F19-4715-809B-D29D10F2BAFB}"/>
    <w:embedBold r:id="rId2" w:fontKey="{63322EB3-761B-490C-AB88-C0FF353320D2}"/>
  </w:font>
  <w:font w:name="Calibri">
    <w:panose1 w:val="020F0502020204030204"/>
    <w:charset w:val="00"/>
    <w:family w:val="swiss"/>
    <w:pitch w:val="variable"/>
    <w:sig w:usb0="A00002EF" w:usb1="4000207B" w:usb2="00000000" w:usb3="00000000" w:csb0="0000009F" w:csb1="00000000"/>
    <w:embedRegular r:id="rId3" w:fontKey="{2BCE9B32-D95B-4AD1-8EA7-7F5E227523AB}"/>
  </w:font>
  <w:font w:name="Cambria">
    <w:panose1 w:val="02040503050406030204"/>
    <w:charset w:val="00"/>
    <w:family w:val="roman"/>
    <w:pitch w:val="variable"/>
    <w:sig w:usb0="A00002EF" w:usb1="4000004B" w:usb2="00000000" w:usb3="00000000" w:csb0="0000009F" w:csb1="00000000"/>
    <w:embedRegular r:id="rId4" w:fontKey="{A4571E2B-A9C0-44EE-9BDF-D4440BE956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64SD09"/>
    <w:docVar w:name="CoverBillType" w:val="b"/>
    <w:docVar w:name="docpath" w:val="L:\Council\bills\GJK\20064SD09.DOCX"/>
    <w:docVar w:name="dvBillNumber" w:val="335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2009-01-27T16:02:00Z</cp:lastPrinted>
  <dcterms:created xsi:type="dcterms:W3CDTF">2009-01-28T19:24:00Z</dcterms:created>
  <dcterms:modified xsi:type="dcterms:W3CDTF">2009-01-28T19:24:00Z</dcterms:modified>
</cp:coreProperties>
</file>