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DILLON CHRISTIAN SCHOOL FOOTBALL TEAM FOR ITS OUTSTANDING SEASON AND FOR CAPTURING THE 2008 SOUTH CAROLINA INDEPENDENT SCHOOL ASSOCIATION CLASS 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Dillon Christian School football team crowned an excellent 13</w:t>
      </w:r>
      <w:r>
        <w:noBreakHyphen/>
        <w:t>1 season by capturing the 2008 South Carolina Independent School Association Class A State Championship title, defeating Bible Baptist 48</w:t>
      </w:r>
      <w:r>
        <w:noBreakHyphen/>
        <w:t>14 on Friday, November 21,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Dillon’s first state championship for the school’s six</w:t>
      </w:r>
      <w:r>
        <w:noBreakHyphen/>
        <w:t>year</w:t>
      </w:r>
      <w:r>
        <w:noBreakHyphen/>
        <w:t>old football program and a real turnaround for the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Warriors’ top</w:t>
      </w:r>
      <w:r>
        <w:noBreakHyphen/>
        <w:t>drawer strength, agility, and skill, finely tuned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Kelly Williamson and his assistants, showed fans and foes alike that the Warriors’ championship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luster to an already scintillating season, a group of </w:t>
      </w:r>
      <w:r>
        <w:rPr>
          <w:rFonts w:eastAsiaTheme="minorHAnsi"/>
          <w:color w:val="000000" w:themeColor="text1"/>
          <w:szCs w:val="22"/>
          <w:u w:color="000000" w:themeColor="text1"/>
        </w:rPr>
        <w:t>Dillon Christian School seniors played in the SCISA North</w:t>
      </w:r>
      <w:r>
        <w:rPr>
          <w:rFonts w:eastAsiaTheme="minorHAnsi"/>
          <w:color w:val="000000" w:themeColor="text1"/>
          <w:szCs w:val="22"/>
          <w:u w:color="000000" w:themeColor="text1"/>
        </w:rPr>
        <w:noBreakHyphen/>
        <w:t>South All</w:t>
      </w:r>
      <w:r>
        <w:rPr>
          <w:rFonts w:eastAsiaTheme="minorHAnsi"/>
          <w:color w:val="000000" w:themeColor="text1"/>
          <w:szCs w:val="22"/>
          <w:u w:color="000000" w:themeColor="text1"/>
        </w:rPr>
        <w:noBreakHyphen/>
        <w:t>Star game on December 6, 2008 and they helped the North team rack up a 9</w:t>
      </w:r>
      <w:r>
        <w:rPr>
          <w:rFonts w:eastAsiaTheme="minorHAnsi"/>
          <w:color w:val="000000" w:themeColor="text1"/>
          <w:szCs w:val="22"/>
          <w:u w:color="000000" w:themeColor="text1"/>
        </w:rPr>
        <w:noBreakHyphen/>
        <w:t>7 win. In addition, s</w:t>
      </w:r>
      <w:r>
        <w:t xml:space="preserve">ophomore tailback Ray Thomas emerged as a top tailback in the SCISA ranks, in the </w:t>
      </w:r>
      <w:r>
        <w:lastRenderedPageBreak/>
        <w:t>title game running for a school record of 341 yards, rushing on 27 carries, and scoring four touchdowns;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men of the Dillon Christian School football team for leading with excellence both in the classroom and on the football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Dillon Christian School football team for its outstanding season and for capturing the 2008 South Carolina Independent School Association Class 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John Davis and Coach Kelly Williamson of Dillon Christian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777881-D9D2-467E-A536-E87557365360}"/>
    <w:embedBold r:id="rId2" w:fontKey="{7EA589CD-D34E-436C-BA87-C146C9221615}"/>
  </w:font>
  <w:font w:name="Calibri">
    <w:panose1 w:val="020F0502020204030204"/>
    <w:charset w:val="00"/>
    <w:family w:val="swiss"/>
    <w:pitch w:val="variable"/>
    <w:sig w:usb0="A00002EF" w:usb1="4000207B" w:usb2="00000000" w:usb3="00000000" w:csb0="0000009F" w:csb1="00000000"/>
    <w:embedRegular r:id="rId3" w:fontKey="{AA0BED1F-2A53-47D8-8ECA-C0B2F7DBE2EF}"/>
  </w:font>
  <w:font w:name="Tahoma">
    <w:panose1 w:val="020B0604030504040204"/>
    <w:charset w:val="00"/>
    <w:family w:val="swiss"/>
    <w:pitch w:val="variable"/>
    <w:sig w:usb0="61002A87" w:usb1="80000000" w:usb2="00000008" w:usb3="00000000" w:csb0="000101FF" w:csb1="00000000"/>
    <w:embedRegular r:id="rId4" w:fontKey="{D7072D05-88CC-4E23-A9F9-DF1C3084CBD3}"/>
  </w:font>
  <w:font w:name="Cambria">
    <w:panose1 w:val="02040503050406030204"/>
    <w:charset w:val="00"/>
    <w:family w:val="roman"/>
    <w:pitch w:val="variable"/>
    <w:sig w:usb0="A00002EF" w:usb1="4000004B" w:usb2="00000000" w:usb3="00000000" w:csb0="0000009F" w:csb1="00000000"/>
    <w:embedRegular r:id="rId5" w:fontKey="{7F533F92-BAC8-407E-BA89-3F5C5F29CB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6AB09"/>
    <w:docVar w:name="CoverBillType" w:val="r"/>
    <w:docVar w:name="docpath" w:val="L:\Council\bills\RM\1036AB09.DOCX"/>
    <w:docVar w:name="dvBillNumber" w:val="337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2009-01-28T14:30:00Z</cp:lastPrinted>
  <dcterms:created xsi:type="dcterms:W3CDTF">2009-01-29T15:21:00Z</dcterms:created>
  <dcterms:modified xsi:type="dcterms:W3CDTF">2009-01-29T15:21:00Z</dcterms:modified>
</cp:coreProperties>
</file>